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E" w:rsidRDefault="00872F8E" w:rsidP="00872F8E">
      <w:pPr>
        <w:pStyle w:val="a5"/>
        <w:rPr>
          <w:rFonts w:ascii="Times New Roman" w:hAnsi="Times New Roman"/>
          <w:sz w:val="24"/>
          <w:szCs w:val="24"/>
        </w:rPr>
      </w:pPr>
    </w:p>
    <w:p w:rsidR="00872F8E" w:rsidRDefault="00872F8E" w:rsidP="00872F8E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872F8E" w:rsidRDefault="00872F8E" w:rsidP="00872F8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2F8E" w:rsidRDefault="00872F8E" w:rsidP="00872F8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2F8E" w:rsidRDefault="00872F8E" w:rsidP="00872F8E">
      <w:pPr>
        <w:tabs>
          <w:tab w:val="left" w:pos="777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-294640</wp:posOffset>
            </wp:positionV>
            <wp:extent cx="648970" cy="802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F8E" w:rsidRDefault="00872F8E" w:rsidP="00872F8E">
      <w:pPr>
        <w:pStyle w:val="a4"/>
      </w:pPr>
    </w:p>
    <w:p w:rsidR="00872F8E" w:rsidRDefault="00872F8E" w:rsidP="00872F8E">
      <w:pPr>
        <w:pStyle w:val="a4"/>
        <w:jc w:val="center"/>
      </w:pPr>
      <w:r>
        <w:t>КУРГАНСКАЯ ОБЛАСТЬ</w:t>
      </w:r>
    </w:p>
    <w:p w:rsidR="00872F8E" w:rsidRDefault="00872F8E" w:rsidP="00872F8E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872F8E" w:rsidRDefault="00872F8E" w:rsidP="00872F8E">
      <w:pPr>
        <w:pStyle w:val="a4"/>
        <w:jc w:val="center"/>
      </w:pPr>
      <w:r>
        <w:br/>
        <w:t>ПОСТАНОВЛЕНИЕ</w:t>
      </w:r>
    </w:p>
    <w:p w:rsidR="00872F8E" w:rsidRDefault="00872F8E" w:rsidP="00872F8E">
      <w:pPr>
        <w:pStyle w:val="a4"/>
        <w:jc w:val="center"/>
      </w:pPr>
    </w:p>
    <w:p w:rsidR="00872F8E" w:rsidRDefault="00872F8E" w:rsidP="00872F8E">
      <w:pPr>
        <w:pStyle w:val="a4"/>
      </w:pPr>
      <w:r>
        <w:t>от 28. 12. 2018 г.     № 47</w:t>
      </w:r>
      <w:r>
        <w:br/>
        <w:t>с.  Красномыльское</w:t>
      </w:r>
      <w:r>
        <w:rPr>
          <w:color w:val="243F4A"/>
        </w:rPr>
        <w:t> </w:t>
      </w:r>
      <w:r>
        <w:t> 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и Методики 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</w:t>
      </w:r>
      <w:r>
        <w:rPr>
          <w:rFonts w:ascii="Times New Roman" w:hAnsi="Times New Roman" w:cs="Times New Roman"/>
          <w:sz w:val="24"/>
          <w:szCs w:val="24"/>
        </w:rPr>
        <w:br/>
        <w:t>льгот по местным налогам</w:t>
      </w: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обеспечения достижения экономического и (или) социального эффекта от предоставления налоговых льгот по местным налогам в бюджет Красномыльского сельсовета</w:t>
      </w: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72F8E" w:rsidRDefault="00872F8E" w:rsidP="00872F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 прилагаемый Порядок оценки эффективности предоставленных налоговых льгот по местным налогам в   Красномыльском сельсовете.</w:t>
      </w:r>
    </w:p>
    <w:p w:rsidR="00872F8E" w:rsidRDefault="00872F8E" w:rsidP="00872F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прилагаемую Методику оценки эффективности предоставленных налоговых льгот по местным налогам в   Красномыльском сельсовете.</w:t>
      </w:r>
    </w:p>
    <w:p w:rsidR="00872F8E" w:rsidRDefault="00872F8E" w:rsidP="00872F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разместить на официальном сайте муниципального образования Красномыльского сельсовета в сети «Интернет».</w:t>
      </w:r>
    </w:p>
    <w:p w:rsidR="00872F8E" w:rsidRDefault="00872F8E" w:rsidP="00872F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Красномыльского сельсовета                                                  Г. А. Стародумова</w:t>
      </w: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 12. 2018г. № 47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эффективности предоставленных налоговых льгот по местным налогам в   Красномыльском сельсовете</w:t>
      </w: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pStyle w:val="a6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Общие положения</w:t>
      </w:r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 xml:space="preserve">Настоящий Порядок определяет цели проведения оценки эффективности предоставленных налоговых льгот по местным налогам в Красномыльском сельсовете (далее </w:t>
      </w:r>
      <w:proofErr w:type="gramStart"/>
      <w:r>
        <w:t>–н</w:t>
      </w:r>
      <w:proofErr w:type="gramEnd"/>
      <w:r>
        <w:t xml:space="preserve">алоговые льготы), методы оценки бюджетной и социальной эффективности налоговых льгот по местным налогам, устанавливает порядок проведения оценки эффективности налоговых льгот .                                                                          </w:t>
      </w: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>Оценка эффективности проводится в отношении налоговых льгот по земельному налогу и налогу на имущество физических лиц, подлежащих зачислению в бюджет Красномыльского сельсовета.</w:t>
      </w: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>Целью проведения оценки эффективности предоставленных налоговых льгот является сокращение потерь бюджета Красномыльского сельсовета (далее - бюджет Красномыльского сельсовета), связанных с предоставлением налоговых льгот, принятие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обеспечение оптимального выбора категорий налогоплательщиков для установления налоговых льгот.</w:t>
      </w: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>Оценка эффективности предоставленных налоговых льгот осуществляется в соответствии с Методикой оценки эффективности предоставленных налоговых льгот по местным налогам в Красномыльском сельсовете (далее – Методика) путем расчета показателей эффективности налоговых льгот.</w:t>
      </w: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 xml:space="preserve">Расчеты показателей эффективности предоставленных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 </w:t>
      </w:r>
    </w:p>
    <w:p w:rsidR="00872F8E" w:rsidRDefault="00872F8E" w:rsidP="00872F8E">
      <w:pPr>
        <w:pStyle w:val="a6"/>
        <w:widowControl/>
        <w:numPr>
          <w:ilvl w:val="1"/>
          <w:numId w:val="2"/>
        </w:numPr>
        <w:suppressAutoHyphens w:val="0"/>
        <w:jc w:val="both"/>
      </w:pPr>
      <w:r>
        <w:t>В настоящем Порядке используются следующие основные понятия и определения:</w:t>
      </w:r>
    </w:p>
    <w:p w:rsidR="00872F8E" w:rsidRDefault="00872F8E" w:rsidP="00872F8E">
      <w:pPr>
        <w:pStyle w:val="a6"/>
        <w:ind w:left="792"/>
        <w:jc w:val="both"/>
      </w:pPr>
      <w: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872F8E" w:rsidRDefault="00872F8E" w:rsidP="00872F8E">
      <w:pPr>
        <w:pStyle w:val="a6"/>
        <w:ind w:left="792"/>
        <w:jc w:val="both"/>
      </w:pPr>
      <w:r>
        <w:t>оценка эффективности - 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872F8E" w:rsidRDefault="00872F8E" w:rsidP="00872F8E">
      <w:pPr>
        <w:pStyle w:val="a6"/>
        <w:ind w:left="792"/>
        <w:jc w:val="both"/>
      </w:pPr>
      <w:r>
        <w:t>категория налогоплательщиков -  группа налогоплательщиков, осуществляющих определенный вид деятельности. Под видом осуществляемой налогоплательщиком деятельности понимается основной вид деятельности, соответствующий присвоенному в установленном порядке коду Общероссийского  </w:t>
      </w:r>
      <w:hyperlink r:id="rId6" w:history="1">
        <w:r>
          <w:rPr>
            <w:rStyle w:val="a3"/>
            <w:color w:val="auto"/>
          </w:rPr>
          <w:t>классификатора</w:t>
        </w:r>
      </w:hyperlink>
      <w:r>
        <w:t xml:space="preserve">  видов экономической деятельности.</w:t>
      </w:r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Основные принципы установления налоговых льгот</w:t>
      </w:r>
    </w:p>
    <w:p w:rsidR="00872F8E" w:rsidRDefault="00872F8E" w:rsidP="00872F8E">
      <w:pPr>
        <w:pStyle w:val="a6"/>
        <w:widowControl/>
        <w:numPr>
          <w:ilvl w:val="1"/>
          <w:numId w:val="3"/>
        </w:numPr>
        <w:suppressAutoHyphens w:val="0"/>
        <w:jc w:val="both"/>
      </w:pPr>
      <w:r>
        <w:t>Установление налоговых льгот осуществляется с соблюдением следующих основных принципов:</w:t>
      </w:r>
    </w:p>
    <w:p w:rsidR="00872F8E" w:rsidRDefault="00872F8E" w:rsidP="00872F8E">
      <w:pPr>
        <w:pStyle w:val="a6"/>
        <w:ind w:left="792"/>
        <w:jc w:val="both"/>
      </w:pPr>
      <w: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872F8E" w:rsidRDefault="00872F8E" w:rsidP="00872F8E">
      <w:pPr>
        <w:pStyle w:val="a6"/>
        <w:ind w:left="792"/>
        <w:jc w:val="both"/>
      </w:pPr>
      <w:r>
        <w:t xml:space="preserve">налоговые льготы устанавливаются в порядке и на условиях, определяемых </w:t>
      </w:r>
      <w:r>
        <w:lastRenderedPageBreak/>
        <w:t xml:space="preserve">Налоговым </w:t>
      </w:r>
      <w:hyperlink r:id="rId7" w:history="1">
        <w:r>
          <w:rPr>
            <w:rStyle w:val="a3"/>
            <w:color w:val="auto"/>
          </w:rPr>
          <w:t>кодексом</w:t>
        </w:r>
      </w:hyperlink>
      <w:r>
        <w:t xml:space="preserve"> Российской Федерации;</w:t>
      </w:r>
    </w:p>
    <w:p w:rsidR="00872F8E" w:rsidRDefault="00872F8E" w:rsidP="00872F8E">
      <w:pPr>
        <w:pStyle w:val="a6"/>
        <w:ind w:left="792"/>
        <w:jc w:val="both"/>
      </w:pPr>
      <w: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Виды налоговых льгот и условия их предоставления</w:t>
      </w:r>
    </w:p>
    <w:p w:rsidR="00872F8E" w:rsidRDefault="00872F8E" w:rsidP="00872F8E">
      <w:pPr>
        <w:pStyle w:val="a6"/>
        <w:widowControl/>
        <w:numPr>
          <w:ilvl w:val="1"/>
          <w:numId w:val="4"/>
        </w:numPr>
        <w:suppressAutoHyphens w:val="0"/>
        <w:jc w:val="both"/>
      </w:pPr>
      <w:r>
        <w:t>Налоговые льготы предоставляются налогоплательщикам на основании решений Красномыльской сельской Думой.</w:t>
      </w:r>
    </w:p>
    <w:p w:rsidR="00872F8E" w:rsidRDefault="00872F8E" w:rsidP="00872F8E">
      <w:pPr>
        <w:pStyle w:val="a6"/>
        <w:widowControl/>
        <w:numPr>
          <w:ilvl w:val="1"/>
          <w:numId w:val="4"/>
        </w:numPr>
        <w:suppressAutoHyphens w:val="0"/>
        <w:jc w:val="both"/>
      </w:pPr>
      <w:r>
        <w:t>Налогоплательщикам могут устанавливаться следующие виды налоговых льгот:</w:t>
      </w:r>
    </w:p>
    <w:p w:rsidR="00872F8E" w:rsidRDefault="00872F8E" w:rsidP="00872F8E">
      <w:pPr>
        <w:pStyle w:val="a6"/>
        <w:ind w:left="792"/>
        <w:jc w:val="both"/>
      </w:pPr>
      <w:r>
        <w:t>а) освобождение от уплаты налога (полное или частичное);</w:t>
      </w:r>
    </w:p>
    <w:p w:rsidR="00872F8E" w:rsidRDefault="00872F8E" w:rsidP="00872F8E">
      <w:pPr>
        <w:pStyle w:val="a6"/>
        <w:ind w:left="792"/>
        <w:jc w:val="both"/>
      </w:pPr>
      <w:r>
        <w:t>б) снижение налоговой ставки.</w:t>
      </w:r>
    </w:p>
    <w:p w:rsidR="00872F8E" w:rsidRDefault="00872F8E" w:rsidP="00872F8E">
      <w:pPr>
        <w:pStyle w:val="a6"/>
        <w:widowControl/>
        <w:numPr>
          <w:ilvl w:val="1"/>
          <w:numId w:val="4"/>
        </w:numPr>
        <w:suppressAutoHyphens w:val="0"/>
        <w:jc w:val="both"/>
      </w:pPr>
      <w:r>
        <w:t>Налоговые льготы предоставляются в пределах сумм, подлежащих зачислению в бюджет Красномыльского сельсовета.</w:t>
      </w:r>
    </w:p>
    <w:p w:rsidR="00872F8E" w:rsidRDefault="00872F8E" w:rsidP="00872F8E">
      <w:pPr>
        <w:pStyle w:val="a6"/>
        <w:widowControl/>
        <w:numPr>
          <w:ilvl w:val="1"/>
          <w:numId w:val="4"/>
        </w:numPr>
        <w:suppressAutoHyphens w:val="0"/>
        <w:jc w:val="both"/>
      </w:pPr>
      <w:r>
        <w:t xml:space="preserve"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872F8E" w:rsidRDefault="00872F8E" w:rsidP="00872F8E">
      <w:pPr>
        <w:pStyle w:val="a6"/>
        <w:widowControl/>
        <w:numPr>
          <w:ilvl w:val="1"/>
          <w:numId w:val="4"/>
        </w:numPr>
        <w:suppressAutoHyphens w:val="0"/>
        <w:jc w:val="both"/>
      </w:pPr>
      <w: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Критерии оценки эффективности налоговых льгот</w:t>
      </w:r>
    </w:p>
    <w:p w:rsidR="00872F8E" w:rsidRDefault="00872F8E" w:rsidP="00872F8E">
      <w:pPr>
        <w:pStyle w:val="a6"/>
        <w:widowControl/>
        <w:numPr>
          <w:ilvl w:val="1"/>
          <w:numId w:val="5"/>
        </w:numPr>
        <w:suppressAutoHyphens w:val="0"/>
        <w:jc w:val="both"/>
      </w:pPr>
      <w:r>
        <w:t>Оценка эффективности предоставленных налоговых льгот осуществляется по следующим критериям:</w:t>
      </w:r>
    </w:p>
    <w:p w:rsidR="00872F8E" w:rsidRDefault="00872F8E" w:rsidP="00872F8E">
      <w:pPr>
        <w:pStyle w:val="a6"/>
        <w:ind w:left="792"/>
        <w:jc w:val="both"/>
      </w:pPr>
      <w:r>
        <w:t>-   бюджетная эффективность налоговых льгот – сохранение или превышение темпа роста налоговой базы над темпами роста объема налоговых льгот;</w:t>
      </w:r>
    </w:p>
    <w:p w:rsidR="00872F8E" w:rsidRDefault="00872F8E" w:rsidP="00872F8E">
      <w:pPr>
        <w:pStyle w:val="a6"/>
        <w:ind w:left="792"/>
        <w:jc w:val="both"/>
      </w:pPr>
      <w:r>
        <w:t>-  социальная эффективность налоговых льгот - социальные последствия предоставления налоговых льгот.</w:t>
      </w:r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Порядок проведения оценки эффективности налоговых льгот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Оценка эффективности предоставленных налоговых льгот проводится специалистом администрации Красномыльского сельсовета по каждому отдельно взятому виду налогов.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Для обеспечения проведения оценки бюджетной и (или) социальной эффективности предоставленных налоговых льгот в случаях предоставления налоговых льгот специалист   делает необходимый запрос в налоговый орган о предоставлении информации о суммах предоставленных налоговых льгот в разрезе категорий налогоплательщиков и видов налогов, за отчетный год.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На основе полученных данных специалист администрации Красномыльского сельсовета проводит оценку бюджетной и (или) социальной эффективности налоговых льгот и составляют аналитическую справку о результатах оценки эффективности предоставленных налоговых льгот.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Оценка эффективности налоговых льгот производится в следующие сроки:</w:t>
      </w:r>
    </w:p>
    <w:p w:rsidR="00872F8E" w:rsidRDefault="00872F8E" w:rsidP="00872F8E">
      <w:pPr>
        <w:pStyle w:val="a6"/>
        <w:ind w:left="792"/>
        <w:jc w:val="both"/>
      </w:pPr>
      <w:r>
        <w:t>по предоставленным налоговым льготам в срок до 1 августа года, следующего за оцениваемым годом;</w:t>
      </w:r>
    </w:p>
    <w:p w:rsidR="00872F8E" w:rsidRDefault="00872F8E" w:rsidP="00872F8E">
      <w:pPr>
        <w:pStyle w:val="a6"/>
        <w:ind w:left="792"/>
        <w:jc w:val="both"/>
      </w:pPr>
      <w: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Источниками информации для проведения оценки являются:</w:t>
      </w:r>
    </w:p>
    <w:p w:rsidR="00872F8E" w:rsidRDefault="00872F8E" w:rsidP="00872F8E">
      <w:pPr>
        <w:pStyle w:val="a6"/>
        <w:ind w:left="792"/>
        <w:jc w:val="both"/>
      </w:pPr>
      <w:proofErr w:type="gramStart"/>
      <w: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Курганской области (Межрайонная ИФНС России № 1 по Курганской области);</w:t>
      </w:r>
      <w:proofErr w:type="gramEnd"/>
    </w:p>
    <w:p w:rsidR="00872F8E" w:rsidRDefault="00872F8E" w:rsidP="00872F8E">
      <w:pPr>
        <w:pStyle w:val="a6"/>
        <w:ind w:left="792"/>
        <w:jc w:val="both"/>
      </w:pPr>
      <w:r>
        <w:t>сведения получателей льгот или претендующими на их получение юридическими и физическими лицами;</w:t>
      </w:r>
    </w:p>
    <w:p w:rsidR="00872F8E" w:rsidRDefault="00872F8E" w:rsidP="00872F8E">
      <w:pPr>
        <w:pStyle w:val="a6"/>
        <w:ind w:left="792"/>
        <w:jc w:val="both"/>
      </w:pPr>
      <w:r>
        <w:lastRenderedPageBreak/>
        <w:t xml:space="preserve">иные виды информации, необходимые для проведения оценки эффективности налоговых льгот. 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r>
        <w:t>Аналитическая справка по результатам оценки предоставленных налоговых льгот по местным налогам за истекший финансовый год должна содержать:</w:t>
      </w:r>
    </w:p>
    <w:p w:rsidR="00872F8E" w:rsidRDefault="00872F8E" w:rsidP="00872F8E">
      <w:pPr>
        <w:pStyle w:val="a6"/>
        <w:ind w:left="792"/>
        <w:jc w:val="both"/>
      </w:pPr>
      <w:r>
        <w:t xml:space="preserve">- полный </w:t>
      </w:r>
      <w:hyperlink r:id="rId8" w:anchor="Par112" w:history="1">
        <w:r>
          <w:rPr>
            <w:rStyle w:val="a3"/>
            <w:color w:val="auto"/>
          </w:rPr>
          <w:t>перечень</w:t>
        </w:r>
      </w:hyperlink>
      <w:r>
        <w:t xml:space="preserve"> предоставленных на территории Красномыльского сельсовета налоговых льгот, установленных решениями сельской Думы Красномыльского сельсовета (в разрезе налогов и категорий плательщиков), цель предоставления налоговых льгот, сумма   потерь бюджета Красномыльского сельсовета от предоставления налоговых льгот (Приложение № 1 к настоящему Порядку);</w:t>
      </w:r>
    </w:p>
    <w:p w:rsidR="00872F8E" w:rsidRDefault="00872F8E" w:rsidP="00872F8E">
      <w:pPr>
        <w:pStyle w:val="a6"/>
        <w:ind w:left="792"/>
        <w:jc w:val="both"/>
      </w:pPr>
      <w:r>
        <w:t>- сводную оценку потерь бюджета Красномыльского сельсовета при предоставлении льгот по местным налогам (Приложение № 2 к настоящему Порядку);</w:t>
      </w:r>
    </w:p>
    <w:p w:rsidR="00872F8E" w:rsidRDefault="00872F8E" w:rsidP="00872F8E">
      <w:pPr>
        <w:pStyle w:val="a6"/>
        <w:ind w:left="792"/>
        <w:jc w:val="both"/>
      </w:pPr>
      <w:r>
        <w:t>- вывод о целесообразности применения налоговых льгот;</w:t>
      </w:r>
    </w:p>
    <w:p w:rsidR="00872F8E" w:rsidRDefault="00872F8E" w:rsidP="00872F8E">
      <w:pPr>
        <w:pStyle w:val="a6"/>
        <w:ind w:left="792"/>
        <w:jc w:val="both"/>
      </w:pPr>
      <w:r>
        <w:t>- предложения о сохранении, изменении или отмене льгот.</w:t>
      </w:r>
    </w:p>
    <w:p w:rsidR="00872F8E" w:rsidRDefault="00872F8E" w:rsidP="00872F8E">
      <w:pPr>
        <w:pStyle w:val="a6"/>
        <w:widowControl/>
        <w:numPr>
          <w:ilvl w:val="1"/>
          <w:numId w:val="6"/>
        </w:numPr>
        <w:suppressAutoHyphens w:val="0"/>
        <w:jc w:val="both"/>
      </w:pPr>
      <w:proofErr w:type="gramStart"/>
      <w:r>
        <w:t xml:space="preserve">При выявлении фактов низкой эффективности применяемых налоговых льгот и налоговых ставок, специалист администрации Красномыльского сельсовета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</w:t>
      </w:r>
      <w:proofErr w:type="spellStart"/>
      <w:r>
        <w:t>Красномыльскую</w:t>
      </w:r>
      <w:proofErr w:type="spellEnd"/>
      <w:r>
        <w:t xml:space="preserve"> сельскую Думу в срок не позднее 1 октября текущего финансового года.</w:t>
      </w:r>
      <w:proofErr w:type="gramEnd"/>
    </w:p>
    <w:p w:rsidR="00872F8E" w:rsidRDefault="00872F8E" w:rsidP="00872F8E">
      <w:pPr>
        <w:pStyle w:val="a6"/>
        <w:ind w:left="720"/>
        <w:jc w:val="both"/>
        <w:rPr>
          <w:b/>
        </w:rPr>
      </w:pPr>
    </w:p>
    <w:p w:rsidR="00872F8E" w:rsidRDefault="00872F8E" w:rsidP="00872F8E">
      <w:pPr>
        <w:pStyle w:val="a6"/>
        <w:ind w:left="360"/>
        <w:jc w:val="both"/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                                        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 12. 2018 г. № 47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налоговых льгот по местным налогам в Красномыльском сельсовете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pStyle w:val="a6"/>
        <w:widowControl/>
        <w:numPr>
          <w:ilvl w:val="0"/>
          <w:numId w:val="7"/>
        </w:numPr>
        <w:suppressAutoHyphens w:val="0"/>
        <w:jc w:val="center"/>
        <w:rPr>
          <w:b/>
        </w:rPr>
      </w:pPr>
      <w:r>
        <w:rPr>
          <w:b/>
        </w:rPr>
        <w:t>Оценка бюджетной эффективности налоговых льгот по местным налогам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бюджетной эффективности налоговых льгот по местным налогам (далее – бюджетная эффективность) производится на основании расчета, в котором определяется эффект для бюджета Красномыльского сельсовета (далее – бюджет Красномыльского сельсовета) от предоставления налоговых льгот по местным налогам в Красномыльском сельсовете отдельным категориям налогоплательщиков (далее – налоговые льготы), выражающийся в увеличении поступлений налоговых платежей в бюджет  Красномыльского сельсовета по сравнению с величиной выпадающих доходов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бюджета.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Коэффициент бюджетной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НП / ПБ, где: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- объем прироста налоговых поступлений в бюджет Красномыльского сельсовета;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 - сумма потерь бюджета Красномыльского сельсовета от предоставления налоговых льгот.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потерь бюджета Красномыльского сельсовета от предоставления налоговых льгот (ПБ) рассчитывается по формуле: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ПБ = (НБ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СН) - (НБ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СНл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- налогооблагаемая база по налогу;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 - ставка по налогу, установленная в соответствии с законодательством о налогах и сборах;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ставка по налогу, применяемая с учетом налоговых льгот.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равно единице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1).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pStyle w:val="a6"/>
        <w:widowControl/>
        <w:numPr>
          <w:ilvl w:val="0"/>
          <w:numId w:val="8"/>
        </w:numPr>
        <w:suppressAutoHyphens w:val="0"/>
        <w:jc w:val="center"/>
        <w:rPr>
          <w:b/>
        </w:rPr>
      </w:pPr>
      <w:r>
        <w:rPr>
          <w:b/>
        </w:rPr>
        <w:t>Оценка социальной эффективности налоговых льгот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Оценка социальной эффективности налоговых льгот (далее – социальная эффективность) производится на основании показателя, характеризующего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налоговых льгот у налогоплательщиков соответствующей категории.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Коэффициент социальной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Ксэф=Кл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/К</w:t>
      </w:r>
      <w:proofErr w:type="gramEnd"/>
      <w:r>
        <w:rPr>
          <w:rFonts w:ascii="Times New Roman" w:hAnsi="Times New Roman" w:cs="Times New Roman"/>
          <w:sz w:val="24"/>
          <w:szCs w:val="24"/>
        </w:rPr>
        <w:t>о, где: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 - количество налогоплательщиков, воспользовавшихся льготой;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налогоплательщиков соответствующей категории.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Коэффициент социальной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единице (Ксэф=1) в случае, если налоговой льготой воспользовалось не менее 30 процентов налогоплательщиков соответствующей категории.  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равно единице (Ксэф=1).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pStyle w:val="a6"/>
        <w:widowControl/>
        <w:numPr>
          <w:ilvl w:val="0"/>
          <w:numId w:val="8"/>
        </w:numPr>
        <w:suppressAutoHyphens w:val="0"/>
        <w:jc w:val="center"/>
        <w:rPr>
          <w:b/>
        </w:rPr>
      </w:pPr>
      <w:r>
        <w:rPr>
          <w:b/>
        </w:rPr>
        <w:t>Расчет показателя эффективности налоговых льгот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Показатель эффективности налоговых льгот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– показатель эффективности) определяется как отношение суммы коэффициентов бюджетной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социальной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>
        <w:rPr>
          <w:rFonts w:ascii="Times New Roman" w:hAnsi="Times New Roman" w:cs="Times New Roman"/>
          <w:sz w:val="24"/>
          <w:szCs w:val="24"/>
        </w:rPr>
        <w:t>) к числу указанных коэффициентов и рассчитывается по формуле: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Кбэф+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>
        <w:rPr>
          <w:rFonts w:ascii="Times New Roman" w:hAnsi="Times New Roman" w:cs="Times New Roman"/>
          <w:sz w:val="24"/>
          <w:szCs w:val="24"/>
        </w:rPr>
        <w:t>)/2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имеют положительную эффективность, если значение показателя эффективности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равно единице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1). </w:t>
      </w: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№ 1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Порядку оценки эффективности                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предоставленных налоговых льгот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местным налогам в Красномыльском сельсовете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Красномыльского сельсовета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налоговых льгот по местным налогам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85"/>
        <w:gridCol w:w="1386"/>
        <w:gridCol w:w="2079"/>
        <w:gridCol w:w="1584"/>
        <w:gridCol w:w="1386"/>
        <w:gridCol w:w="1960"/>
      </w:tblGrid>
      <w:tr w:rsidR="00872F8E" w:rsidTr="00872F8E">
        <w:trPr>
          <w:trHeight w:val="9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налога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 Красномыльской сельской Думы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категории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 которым предоставлена льгота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   льготы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льготы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потерь бюджета Красномыльского сельсовета от предоставления налоговых 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</w:tr>
      <w:tr w:rsidR="00872F8E" w:rsidTr="00872F8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F8E" w:rsidTr="00872F8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Порядку оценки эффективности                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предоставленных налоговых льгот по местным налогам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Красномыльском сельсовете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оценка потерь бюджета Красномыльского сельсовета при предоставлении льгот по местным налогам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  на "__" ________________ 20__ года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налога   ________________________________________________________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налоговой льготы    _______________________________________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получателей льготы    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4963"/>
        <w:gridCol w:w="1275"/>
        <w:gridCol w:w="2977"/>
      </w:tblGrid>
      <w:tr w:rsidR="00872F8E" w:rsidTr="00872F8E">
        <w:trPr>
          <w:cantSplit/>
          <w:trHeight w:val="6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2F8E" w:rsidTr="00872F8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года, тыс. руб.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cantSplit/>
          <w:trHeight w:val="4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сокращения налоговой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налогу за период с начала года, тыс. руб.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освобождении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налогообложения части базы налога             </w:t>
            </w:r>
          </w:p>
        </w:tc>
      </w:tr>
      <w:tr w:rsidR="00872F8E" w:rsidTr="00872F8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ставка налога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872F8E" w:rsidTr="00872F8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Льготная ставка налога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872F8E" w:rsidTr="00872F8E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потерь бюджета Красномыльского сельсовета от   предоставления налоговых льгот, тыс. рублей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№ 1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предоставленных налоговых льгот по местным налогам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Красномыльском сельсовете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бюджетной эффективности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льгот по состоянию на "____" ____________ 201__ г.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налога _________________________________________________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получателей льготы 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налогоплательщика, ИНН 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7200"/>
        <w:gridCol w:w="1440"/>
      </w:tblGrid>
      <w:tr w:rsidR="00872F8E" w:rsidTr="00872F8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Показатель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</w:p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72F8E" w:rsidTr="00872F8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F8E" w:rsidTr="00872F8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платежей в бюджет Красномыльского сельсовета в отчетном году, (тыс. руб.)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5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платежей в бюджет Красномыльского сельсовета за год,         </w:t>
            </w:r>
          </w:p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руб.)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прироста налоговых поступлений в районный бюджет за отчетный год, тыс. руб.              (п.1 – п.2)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потерь бюджета Красномыльского сельсовета от предоставления налоговой льготы в отчетном в отчетном году, (тыс. руб.)                                         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эффективности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льгот, (положительная, отрицательная)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№ 2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предоставленных налоговых льгот         </w:t>
      </w:r>
    </w:p>
    <w:p w:rsidR="00872F8E" w:rsidRDefault="00872F8E" w:rsidP="00872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Красномыльском сельсовете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социальной эффективности предоставления налоговых льгот 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плательщикам – юридическим лицам по состоянию на "____" ____________ 201__ г.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налога _________________________________________________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получателей льготы 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получателей льготы_______________________________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Ind w:w="0" w:type="dxa"/>
        <w:tblLook w:val="04A0"/>
      </w:tblPr>
      <w:tblGrid>
        <w:gridCol w:w="675"/>
        <w:gridCol w:w="7938"/>
        <w:gridCol w:w="1418"/>
      </w:tblGrid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</w:t>
            </w: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средней заработной платы, (тыс. руб.)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расходов на обучение, переподготовку, повышение квалификации персонала, (тыс. руб.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суммы отчислений на социальные проекты,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суммы средств, направленных налогоплательщиком на благотворительность, тыс. руб.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налогоплательщика,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 за счет налоговой льготы в отчетном году, тыс. руб.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  <w:tr w:rsidR="00872F8E" w:rsidTr="0087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8E" w:rsidRDefault="008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социальной эффективности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E" w:rsidRDefault="00872F8E">
            <w:pPr>
              <w:rPr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социальной эффективности предоставления налоговых льгот 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налогоплательщикам - физическим лицам, не являющимся предпринимателями,</w:t>
      </w:r>
    </w:p>
    <w:p w:rsidR="00872F8E" w:rsidRDefault="00872F8E" w:rsidP="00872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"____" ____________ 201__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налога _________________________________________________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</w:t>
      </w:r>
    </w:p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8227"/>
        <w:gridCol w:w="1277"/>
      </w:tblGrid>
      <w:tr w:rsidR="00872F8E" w:rsidTr="00872F8E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предоставленных в оцениваемом периоде,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налогоплательщиков, заявившихся на льготу в оцениваемом периоде, (чел.)       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предоставленных за период, предшествующий оцениваемому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тыс.руб.) 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налогоплательщиков, заявившихся на льготу в периоде, предшествующем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(чел.)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социальной эффективности налоговой льготы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8E" w:rsidRDefault="0087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72F8E">
          <w:pgSz w:w="11906" w:h="16838"/>
          <w:pgMar w:top="709" w:right="851" w:bottom="567" w:left="1560" w:header="709" w:footer="709" w:gutter="0"/>
          <w:cols w:space="720"/>
        </w:sectPr>
      </w:pPr>
    </w:p>
    <w:p w:rsidR="00872F8E" w:rsidRDefault="00872F8E" w:rsidP="00872F8E">
      <w:pPr>
        <w:rPr>
          <w:rFonts w:ascii="Times New Roman" w:hAnsi="Times New Roman" w:cs="Times New Roman"/>
          <w:b/>
          <w:sz w:val="24"/>
          <w:szCs w:val="24"/>
        </w:rPr>
      </w:pPr>
    </w:p>
    <w:p w:rsidR="00872F8E" w:rsidRDefault="00872F8E" w:rsidP="0087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оценки эффективности предоставления</w:t>
      </w:r>
    </w:p>
    <w:p w:rsidR="00872F8E" w:rsidRDefault="00872F8E" w:rsidP="0087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налоговых льгот по состоянию на "____" ____________ 201__ г.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1640"/>
        <w:gridCol w:w="1134"/>
        <w:gridCol w:w="1417"/>
        <w:gridCol w:w="1418"/>
        <w:gridCol w:w="1701"/>
        <w:gridCol w:w="1134"/>
        <w:gridCol w:w="1417"/>
        <w:gridCol w:w="1418"/>
        <w:gridCol w:w="1417"/>
        <w:gridCol w:w="2126"/>
      </w:tblGrid>
      <w:tr w:rsidR="00872F8E" w:rsidTr="00872F8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Красномыльского сельсовета, которым установлены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налоговых льгот, тыс. рублей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 по оценке эффективности налоговых льгот</w:t>
            </w:r>
          </w:p>
        </w:tc>
      </w:tr>
      <w:tr w:rsidR="00872F8E" w:rsidTr="00872F8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8E" w:rsidRDefault="008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2F8E" w:rsidTr="00872F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8E" w:rsidTr="00872F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8E" w:rsidRDefault="008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E" w:rsidRDefault="00872F8E" w:rsidP="00872F8E">
      <w:pPr>
        <w:spacing w:after="0"/>
        <w:rPr>
          <w:rFonts w:ascii="Times New Roman" w:hAnsi="Times New Roman" w:cs="Times New Roman"/>
          <w:sz w:val="24"/>
          <w:szCs w:val="24"/>
        </w:rPr>
        <w:sectPr w:rsidR="00872F8E">
          <w:pgSz w:w="16838" w:h="11906" w:orient="landscape"/>
          <w:pgMar w:top="851" w:right="567" w:bottom="1559" w:left="709" w:header="709" w:footer="709" w:gutter="0"/>
          <w:cols w:space="720"/>
        </w:sectPr>
      </w:pPr>
    </w:p>
    <w:p w:rsidR="00872F8E" w:rsidRDefault="00872F8E" w:rsidP="00872F8E">
      <w:pPr>
        <w:rPr>
          <w:rFonts w:ascii="Times New Roman" w:hAnsi="Times New Roman" w:cs="Times New Roman"/>
          <w:sz w:val="24"/>
          <w:szCs w:val="24"/>
        </w:rPr>
      </w:pPr>
    </w:p>
    <w:p w:rsidR="00872F8E" w:rsidRDefault="00872F8E" w:rsidP="00872F8E">
      <w:pPr>
        <w:pStyle w:val="a4"/>
      </w:pPr>
    </w:p>
    <w:p w:rsidR="00872F8E" w:rsidRDefault="00872F8E" w:rsidP="00872F8E">
      <w:pPr>
        <w:tabs>
          <w:tab w:val="left" w:pos="7770"/>
        </w:tabs>
        <w:jc w:val="both"/>
      </w:pPr>
    </w:p>
    <w:p w:rsidR="00872F8E" w:rsidRDefault="00872F8E" w:rsidP="00872F8E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9B11E7" w:rsidRDefault="009B11E7"/>
    <w:sectPr w:rsidR="009B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8B"/>
    <w:multiLevelType w:val="multilevel"/>
    <w:tmpl w:val="371A6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7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B1303"/>
    <w:multiLevelType w:val="multilevel"/>
    <w:tmpl w:val="586EC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A803AD"/>
    <w:multiLevelType w:val="hybridMultilevel"/>
    <w:tmpl w:val="79F4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32812"/>
    <w:multiLevelType w:val="multilevel"/>
    <w:tmpl w:val="FD86C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61CAA"/>
    <w:multiLevelType w:val="multilevel"/>
    <w:tmpl w:val="98E040DE"/>
    <w:lvl w:ilvl="0">
      <w:start w:val="1"/>
      <w:numFmt w:val="none"/>
      <w:lvlText w:val="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6">
    <w:nsid w:val="7D087FF8"/>
    <w:multiLevelType w:val="multilevel"/>
    <w:tmpl w:val="3AF63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2102D5"/>
    <w:multiLevelType w:val="multilevel"/>
    <w:tmpl w:val="2512AA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F8E"/>
    <w:rsid w:val="00872F8E"/>
    <w:rsid w:val="009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8E"/>
    <w:rPr>
      <w:color w:val="0000FF"/>
      <w:u w:val="single"/>
    </w:rPr>
  </w:style>
  <w:style w:type="paragraph" w:styleId="a4">
    <w:name w:val="Normal (Web)"/>
    <w:basedOn w:val="a"/>
    <w:semiHidden/>
    <w:unhideWhenUsed/>
    <w:rsid w:val="0087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2F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2F8E"/>
    <w:pPr>
      <w:widowControl w:val="0"/>
      <w:suppressAutoHyphens/>
      <w:spacing w:after="0" w:line="240" w:lineRule="auto"/>
      <w:ind w:left="708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87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%202018\&#1055;&#1054;&#1057;&#1058;&#1040;&#1053;&#1054;&#1042;&#1051;&#1045;&#1053;&#1048;&#1071;\&#1055;&#1054;&#1057;&#1058;&#1040;&#1053;&#1054;&#1042;&#1051;&#1045;&#1053;&#1048;&#1071;%20&#1040;&#1044;&#1052;&#1048;&#1053;&#1048;&#1057;&#1058;&#1056;&#1040;&#1062;&#1048;&#1048;\&#1055;&#1086;&#1089;&#1090;&#1072;&#1085;&#1086;&#1074;&#1083;&#1077;&#1085;&#1080;&#1103;%202018%20&#1075;&#1086;&#1076;\&#1055;&#1086;&#1089;&#1090;&#1072;&#1085;&#1086;&#1074;&#1083;&#1077;&#1085;&#1080;&#1103;%20&#1040;&#1076;&#1084;&#1080;&#1085;&#1080;&#1089;&#1090;&#1088;&#1072;&#1094;&#1080;&#1080;%202018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5638881C68694D2E28D52F44C4E9D85AACFA9D390F393BD510D7F7F12155E1DDC568BE27F32A3fBz8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16150</Characters>
  <Application>Microsoft Office Word</Application>
  <DocSecurity>0</DocSecurity>
  <Lines>134</Lines>
  <Paragraphs>37</Paragraphs>
  <ScaleCrop>false</ScaleCrop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2019-01-10T09:03:00Z</dcterms:created>
  <dcterms:modified xsi:type="dcterms:W3CDTF">2019-01-10T09:03:00Z</dcterms:modified>
</cp:coreProperties>
</file>