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A2B" w:rsidRPr="0010483A" w:rsidRDefault="00E95A2B" w:rsidP="00E95A2B">
      <w:pPr>
        <w:pStyle w:val="a3"/>
        <w:jc w:val="right"/>
        <w:rPr>
          <w:rFonts w:ascii="Times New Roman" w:hAnsi="Times New Roman"/>
          <w:sz w:val="24"/>
          <w:szCs w:val="24"/>
        </w:rPr>
      </w:pPr>
      <w:bookmarkStart w:id="0" w:name="_GoBack"/>
      <w:bookmarkEnd w:id="0"/>
      <w:r w:rsidRPr="0010483A">
        <w:rPr>
          <w:rFonts w:ascii="Times New Roman" w:hAnsi="Times New Roman"/>
          <w:sz w:val="24"/>
          <w:szCs w:val="24"/>
        </w:rPr>
        <w:t xml:space="preserve">                                                                     Приложение                </w:t>
      </w:r>
    </w:p>
    <w:p w:rsidR="00E95A2B" w:rsidRPr="0010483A" w:rsidRDefault="00E95A2B" w:rsidP="00E95A2B">
      <w:pPr>
        <w:pStyle w:val="a3"/>
        <w:jc w:val="right"/>
        <w:rPr>
          <w:rFonts w:ascii="Times New Roman" w:hAnsi="Times New Roman"/>
          <w:sz w:val="24"/>
          <w:szCs w:val="24"/>
        </w:rPr>
      </w:pPr>
      <w:r w:rsidRPr="0010483A">
        <w:rPr>
          <w:rFonts w:ascii="Times New Roman" w:hAnsi="Times New Roman"/>
          <w:sz w:val="24"/>
          <w:szCs w:val="24"/>
        </w:rPr>
        <w:t xml:space="preserve">                                                                    к постан</w:t>
      </w:r>
      <w:r>
        <w:rPr>
          <w:rFonts w:ascii="Times New Roman" w:hAnsi="Times New Roman"/>
          <w:sz w:val="24"/>
          <w:szCs w:val="24"/>
        </w:rPr>
        <w:t xml:space="preserve">овлению Администрации </w:t>
      </w:r>
      <w:proofErr w:type="spellStart"/>
      <w:r>
        <w:rPr>
          <w:rFonts w:ascii="Times New Roman" w:hAnsi="Times New Roman"/>
          <w:sz w:val="24"/>
          <w:szCs w:val="24"/>
        </w:rPr>
        <w:t>Красномыльского</w:t>
      </w:r>
      <w:proofErr w:type="spellEnd"/>
      <w:r>
        <w:rPr>
          <w:rFonts w:ascii="Times New Roman" w:hAnsi="Times New Roman"/>
          <w:sz w:val="24"/>
          <w:szCs w:val="24"/>
        </w:rPr>
        <w:t xml:space="preserve"> </w:t>
      </w:r>
      <w:r w:rsidRPr="0010483A">
        <w:rPr>
          <w:rFonts w:ascii="Times New Roman" w:hAnsi="Times New Roman"/>
          <w:sz w:val="24"/>
          <w:szCs w:val="24"/>
        </w:rPr>
        <w:t>сельсовета</w:t>
      </w:r>
    </w:p>
    <w:p w:rsidR="00E95A2B" w:rsidRPr="0010483A" w:rsidRDefault="00E95A2B" w:rsidP="00E95A2B">
      <w:pPr>
        <w:pStyle w:val="a3"/>
        <w:jc w:val="right"/>
        <w:rPr>
          <w:rFonts w:ascii="Times New Roman" w:hAnsi="Times New Roman"/>
          <w:sz w:val="24"/>
          <w:szCs w:val="24"/>
        </w:rPr>
      </w:pPr>
      <w:r w:rsidRPr="0010483A">
        <w:rPr>
          <w:rFonts w:ascii="Times New Roman" w:hAnsi="Times New Roman"/>
          <w:sz w:val="24"/>
          <w:szCs w:val="24"/>
        </w:rPr>
        <w:t xml:space="preserve">                                                                      </w:t>
      </w:r>
      <w:proofErr w:type="gramStart"/>
      <w:r w:rsidRPr="0010483A">
        <w:rPr>
          <w:rFonts w:ascii="Times New Roman" w:hAnsi="Times New Roman"/>
          <w:sz w:val="24"/>
          <w:szCs w:val="24"/>
        </w:rPr>
        <w:t xml:space="preserve">от </w:t>
      </w:r>
      <w:r>
        <w:rPr>
          <w:rFonts w:ascii="Times New Roman" w:hAnsi="Times New Roman"/>
          <w:sz w:val="24"/>
          <w:szCs w:val="24"/>
        </w:rPr>
        <w:t xml:space="preserve"> 13.01.2021</w:t>
      </w:r>
      <w:proofErr w:type="gramEnd"/>
      <w:r>
        <w:rPr>
          <w:rFonts w:ascii="Times New Roman" w:hAnsi="Times New Roman"/>
          <w:sz w:val="24"/>
          <w:szCs w:val="24"/>
        </w:rPr>
        <w:t xml:space="preserve"> года № 02</w:t>
      </w:r>
    </w:p>
    <w:p w:rsidR="00E95A2B" w:rsidRPr="0010483A" w:rsidRDefault="00E95A2B" w:rsidP="00E95A2B">
      <w:pPr>
        <w:pStyle w:val="a3"/>
        <w:jc w:val="right"/>
        <w:rPr>
          <w:rFonts w:ascii="Times New Roman" w:hAnsi="Times New Roman"/>
          <w:sz w:val="24"/>
          <w:szCs w:val="24"/>
        </w:rPr>
      </w:pPr>
      <w:r w:rsidRPr="0010483A">
        <w:rPr>
          <w:rFonts w:ascii="Times New Roman" w:hAnsi="Times New Roman"/>
          <w:sz w:val="24"/>
          <w:szCs w:val="24"/>
        </w:rPr>
        <w:t xml:space="preserve">                                                                  «Об утверждении новой редакции положения </w:t>
      </w:r>
    </w:p>
    <w:p w:rsidR="00E95A2B" w:rsidRPr="0010483A" w:rsidRDefault="00E95A2B" w:rsidP="00E95A2B">
      <w:pPr>
        <w:pStyle w:val="a3"/>
        <w:jc w:val="right"/>
        <w:rPr>
          <w:rFonts w:ascii="Times New Roman" w:hAnsi="Times New Roman"/>
          <w:sz w:val="24"/>
          <w:szCs w:val="24"/>
        </w:rPr>
      </w:pPr>
      <w:r w:rsidRPr="0010483A">
        <w:rPr>
          <w:rFonts w:ascii="Times New Roman" w:hAnsi="Times New Roman"/>
          <w:sz w:val="24"/>
          <w:szCs w:val="24"/>
        </w:rPr>
        <w:t xml:space="preserve">                                                                      об отраслевой системе оплаты труда работников</w:t>
      </w:r>
    </w:p>
    <w:p w:rsidR="00E95A2B" w:rsidRPr="0010483A" w:rsidRDefault="00E95A2B" w:rsidP="00E95A2B">
      <w:pPr>
        <w:pStyle w:val="a3"/>
        <w:jc w:val="right"/>
        <w:rPr>
          <w:rFonts w:ascii="Times New Roman" w:hAnsi="Times New Roman"/>
          <w:sz w:val="24"/>
          <w:szCs w:val="24"/>
        </w:rPr>
      </w:pPr>
      <w:r w:rsidRPr="0010483A">
        <w:rPr>
          <w:rFonts w:ascii="Times New Roman" w:hAnsi="Times New Roman"/>
          <w:sz w:val="24"/>
          <w:szCs w:val="24"/>
        </w:rPr>
        <w:t xml:space="preserve">                                                       муниципального учреждения культуры</w:t>
      </w:r>
    </w:p>
    <w:p w:rsidR="00E95A2B" w:rsidRPr="0010483A" w:rsidRDefault="00E95A2B" w:rsidP="00E95A2B">
      <w:pPr>
        <w:pStyle w:val="a3"/>
        <w:jc w:val="right"/>
        <w:rPr>
          <w:rFonts w:ascii="Times New Roman" w:hAnsi="Times New Roman"/>
          <w:sz w:val="24"/>
          <w:szCs w:val="24"/>
        </w:rPr>
      </w:pPr>
      <w:r w:rsidRPr="0010483A">
        <w:rPr>
          <w:rFonts w:ascii="Times New Roman" w:hAnsi="Times New Roman"/>
          <w:sz w:val="24"/>
          <w:szCs w:val="24"/>
        </w:rPr>
        <w:t xml:space="preserve">                              </w:t>
      </w:r>
      <w:r>
        <w:rPr>
          <w:rFonts w:ascii="Times New Roman" w:hAnsi="Times New Roman"/>
          <w:sz w:val="24"/>
          <w:szCs w:val="24"/>
        </w:rPr>
        <w:t>«</w:t>
      </w:r>
      <w:proofErr w:type="spellStart"/>
      <w:r>
        <w:rPr>
          <w:rFonts w:ascii="Times New Roman" w:hAnsi="Times New Roman"/>
          <w:sz w:val="24"/>
          <w:szCs w:val="24"/>
        </w:rPr>
        <w:t>Красномыльского</w:t>
      </w:r>
      <w:proofErr w:type="spellEnd"/>
      <w:r w:rsidRPr="0010483A">
        <w:rPr>
          <w:rFonts w:ascii="Times New Roman" w:hAnsi="Times New Roman"/>
          <w:sz w:val="24"/>
          <w:szCs w:val="24"/>
        </w:rPr>
        <w:t xml:space="preserve"> КДО»</w:t>
      </w:r>
    </w:p>
    <w:p w:rsidR="00E95A2B" w:rsidRPr="0010483A" w:rsidRDefault="00E95A2B" w:rsidP="00E95A2B">
      <w:pPr>
        <w:pStyle w:val="a3"/>
        <w:jc w:val="right"/>
        <w:rPr>
          <w:rFonts w:ascii="Times New Roman" w:hAnsi="Times New Roman"/>
          <w:sz w:val="24"/>
          <w:szCs w:val="24"/>
        </w:rPr>
      </w:pPr>
      <w:r w:rsidRPr="0010483A">
        <w:rPr>
          <w:rFonts w:ascii="Times New Roman" w:hAnsi="Times New Roman"/>
          <w:sz w:val="24"/>
          <w:szCs w:val="24"/>
        </w:rPr>
        <w:t xml:space="preserve">                                                                      </w:t>
      </w:r>
    </w:p>
    <w:p w:rsidR="00E95A2B" w:rsidRPr="0010483A" w:rsidRDefault="00E95A2B" w:rsidP="00E95A2B">
      <w:pPr>
        <w:pStyle w:val="a3"/>
        <w:jc w:val="both"/>
        <w:rPr>
          <w:rFonts w:ascii="Times New Roman" w:hAnsi="Times New Roman"/>
          <w:b/>
          <w:sz w:val="24"/>
          <w:szCs w:val="24"/>
        </w:rPr>
      </w:pPr>
    </w:p>
    <w:p w:rsidR="00E95A2B" w:rsidRPr="0010483A" w:rsidRDefault="00E95A2B" w:rsidP="00E95A2B">
      <w:pPr>
        <w:pStyle w:val="a3"/>
        <w:jc w:val="center"/>
        <w:rPr>
          <w:rFonts w:ascii="Times New Roman" w:hAnsi="Times New Roman"/>
          <w:b/>
          <w:sz w:val="24"/>
          <w:szCs w:val="24"/>
        </w:rPr>
      </w:pPr>
      <w:r w:rsidRPr="0010483A">
        <w:rPr>
          <w:rFonts w:ascii="Times New Roman" w:hAnsi="Times New Roman"/>
          <w:b/>
          <w:sz w:val="24"/>
          <w:szCs w:val="24"/>
        </w:rPr>
        <w:t>Положение</w:t>
      </w:r>
    </w:p>
    <w:p w:rsidR="00E95A2B" w:rsidRPr="0010483A" w:rsidRDefault="00E95A2B" w:rsidP="00E95A2B">
      <w:pPr>
        <w:pStyle w:val="a3"/>
        <w:jc w:val="center"/>
        <w:rPr>
          <w:rFonts w:ascii="Times New Roman" w:hAnsi="Times New Roman"/>
          <w:b/>
          <w:sz w:val="24"/>
          <w:szCs w:val="24"/>
        </w:rPr>
      </w:pPr>
      <w:r w:rsidRPr="0010483A">
        <w:rPr>
          <w:rFonts w:ascii="Times New Roman" w:hAnsi="Times New Roman"/>
          <w:b/>
          <w:sz w:val="24"/>
          <w:szCs w:val="24"/>
        </w:rPr>
        <w:t>об отраслевой системе оплаты труда работников</w:t>
      </w:r>
    </w:p>
    <w:p w:rsidR="00E95A2B" w:rsidRPr="0010483A" w:rsidRDefault="00E95A2B" w:rsidP="00E95A2B">
      <w:pPr>
        <w:pStyle w:val="a3"/>
        <w:jc w:val="center"/>
        <w:rPr>
          <w:rFonts w:ascii="Times New Roman" w:hAnsi="Times New Roman"/>
          <w:b/>
          <w:sz w:val="24"/>
          <w:szCs w:val="24"/>
        </w:rPr>
      </w:pPr>
      <w:r w:rsidRPr="0010483A">
        <w:rPr>
          <w:rFonts w:ascii="Times New Roman" w:hAnsi="Times New Roman"/>
          <w:b/>
          <w:sz w:val="24"/>
          <w:szCs w:val="24"/>
        </w:rPr>
        <w:t xml:space="preserve">муниципального учреждения культуры </w:t>
      </w:r>
      <w:r>
        <w:rPr>
          <w:rFonts w:ascii="Times New Roman" w:hAnsi="Times New Roman"/>
          <w:b/>
          <w:sz w:val="24"/>
          <w:szCs w:val="24"/>
        </w:rPr>
        <w:t>«</w:t>
      </w:r>
      <w:proofErr w:type="spellStart"/>
      <w:r>
        <w:rPr>
          <w:rFonts w:ascii="Times New Roman" w:hAnsi="Times New Roman"/>
          <w:b/>
          <w:sz w:val="24"/>
          <w:szCs w:val="24"/>
        </w:rPr>
        <w:t>Красномыльское</w:t>
      </w:r>
      <w:proofErr w:type="spellEnd"/>
      <w:r w:rsidRPr="0010483A">
        <w:rPr>
          <w:rFonts w:ascii="Times New Roman" w:hAnsi="Times New Roman"/>
          <w:b/>
          <w:sz w:val="24"/>
          <w:szCs w:val="24"/>
        </w:rPr>
        <w:t xml:space="preserve"> КДО»</w:t>
      </w:r>
    </w:p>
    <w:p w:rsidR="00E95A2B" w:rsidRPr="0010483A" w:rsidRDefault="00E95A2B" w:rsidP="00E95A2B">
      <w:pPr>
        <w:pStyle w:val="a3"/>
        <w:jc w:val="both"/>
        <w:rPr>
          <w:rFonts w:ascii="Times New Roman" w:hAnsi="Times New Roman"/>
          <w:b/>
          <w:sz w:val="24"/>
          <w:szCs w:val="24"/>
        </w:rPr>
      </w:pPr>
    </w:p>
    <w:p w:rsidR="00E95A2B" w:rsidRPr="0010483A" w:rsidRDefault="00E95A2B" w:rsidP="00E95A2B">
      <w:pPr>
        <w:pStyle w:val="a3"/>
        <w:jc w:val="both"/>
        <w:rPr>
          <w:rFonts w:ascii="Times New Roman" w:hAnsi="Times New Roman"/>
          <w:b/>
          <w:sz w:val="24"/>
          <w:szCs w:val="24"/>
        </w:rPr>
      </w:pPr>
      <w:r w:rsidRPr="0010483A">
        <w:rPr>
          <w:rFonts w:ascii="Times New Roman" w:hAnsi="Times New Roman"/>
          <w:b/>
          <w:sz w:val="24"/>
          <w:szCs w:val="24"/>
        </w:rPr>
        <w:t>Раздел I. Общие положения</w:t>
      </w:r>
    </w:p>
    <w:p w:rsidR="00E95A2B" w:rsidRPr="0010483A" w:rsidRDefault="00E95A2B" w:rsidP="00E95A2B">
      <w:pPr>
        <w:pStyle w:val="a3"/>
        <w:jc w:val="both"/>
        <w:rPr>
          <w:rFonts w:ascii="Times New Roman" w:hAnsi="Times New Roman"/>
          <w:b/>
          <w:sz w:val="24"/>
          <w:szCs w:val="24"/>
        </w:rPr>
      </w:pPr>
    </w:p>
    <w:p w:rsidR="00E95A2B" w:rsidRPr="0010483A" w:rsidRDefault="00E95A2B" w:rsidP="00E95A2B">
      <w:pPr>
        <w:pStyle w:val="a3"/>
        <w:ind w:firstLine="567"/>
        <w:jc w:val="both"/>
        <w:rPr>
          <w:rFonts w:ascii="Times New Roman" w:hAnsi="Times New Roman"/>
          <w:sz w:val="24"/>
          <w:szCs w:val="24"/>
        </w:rPr>
      </w:pPr>
      <w:r w:rsidRPr="0010483A">
        <w:rPr>
          <w:rFonts w:ascii="Times New Roman" w:hAnsi="Times New Roman"/>
          <w:sz w:val="24"/>
          <w:szCs w:val="24"/>
        </w:rPr>
        <w:t xml:space="preserve">1. Настоящее положение об отраслевой системе оплаты труда работников муниципального учреждения культуры </w:t>
      </w:r>
      <w:r>
        <w:rPr>
          <w:rFonts w:ascii="Times New Roman" w:hAnsi="Times New Roman"/>
          <w:sz w:val="24"/>
          <w:szCs w:val="24"/>
        </w:rPr>
        <w:t>«</w:t>
      </w:r>
      <w:proofErr w:type="spellStart"/>
      <w:r>
        <w:rPr>
          <w:rFonts w:ascii="Times New Roman" w:hAnsi="Times New Roman"/>
          <w:sz w:val="24"/>
          <w:szCs w:val="24"/>
        </w:rPr>
        <w:t>Красномыльское</w:t>
      </w:r>
      <w:proofErr w:type="spellEnd"/>
      <w:r w:rsidRPr="0010483A">
        <w:rPr>
          <w:rFonts w:ascii="Times New Roman" w:hAnsi="Times New Roman"/>
          <w:sz w:val="24"/>
          <w:szCs w:val="24"/>
        </w:rPr>
        <w:t xml:space="preserve"> КДО» (далее – положение), определяет порядок и условия формирования фонда оплаты труда работников муниципального учреждения культуры </w:t>
      </w:r>
      <w:r>
        <w:rPr>
          <w:rFonts w:ascii="Times New Roman" w:hAnsi="Times New Roman"/>
          <w:sz w:val="24"/>
          <w:szCs w:val="24"/>
        </w:rPr>
        <w:t>«</w:t>
      </w:r>
      <w:proofErr w:type="spellStart"/>
      <w:r>
        <w:rPr>
          <w:rFonts w:ascii="Times New Roman" w:hAnsi="Times New Roman"/>
          <w:sz w:val="24"/>
          <w:szCs w:val="24"/>
        </w:rPr>
        <w:t>Красномыльское</w:t>
      </w:r>
      <w:proofErr w:type="spellEnd"/>
      <w:r w:rsidRPr="0010483A">
        <w:rPr>
          <w:rFonts w:ascii="Times New Roman" w:hAnsi="Times New Roman"/>
          <w:sz w:val="24"/>
          <w:szCs w:val="24"/>
        </w:rPr>
        <w:t xml:space="preserve"> КДО», и разработано в соответствии с Трудовым кодексом Российской Федерации и иными нормативными правовыми актами Российской Федерации и Курганской области.</w:t>
      </w:r>
    </w:p>
    <w:p w:rsidR="00E95A2B" w:rsidRPr="0010483A" w:rsidRDefault="00E95A2B" w:rsidP="00E95A2B">
      <w:pPr>
        <w:pStyle w:val="a3"/>
        <w:ind w:firstLine="567"/>
        <w:jc w:val="both"/>
        <w:rPr>
          <w:rFonts w:ascii="Times New Roman" w:hAnsi="Times New Roman"/>
          <w:sz w:val="24"/>
          <w:szCs w:val="24"/>
        </w:rPr>
      </w:pPr>
      <w:r w:rsidRPr="0010483A">
        <w:rPr>
          <w:rFonts w:ascii="Times New Roman" w:hAnsi="Times New Roman"/>
          <w:sz w:val="24"/>
          <w:szCs w:val="24"/>
        </w:rPr>
        <w:t>2. Настоящее положение определяет порядок и условия оплаты труда специалистов культуры и руководителей (далее - работники) муниципального учреждения культуры</w:t>
      </w:r>
      <w:r>
        <w:rPr>
          <w:rFonts w:ascii="Times New Roman" w:hAnsi="Times New Roman"/>
          <w:sz w:val="24"/>
          <w:szCs w:val="24"/>
        </w:rPr>
        <w:t xml:space="preserve"> «</w:t>
      </w:r>
      <w:proofErr w:type="spellStart"/>
      <w:r>
        <w:rPr>
          <w:rFonts w:ascii="Times New Roman" w:hAnsi="Times New Roman"/>
          <w:sz w:val="24"/>
          <w:szCs w:val="24"/>
        </w:rPr>
        <w:t>Красномыльское</w:t>
      </w:r>
      <w:proofErr w:type="spellEnd"/>
      <w:r w:rsidRPr="0010483A">
        <w:rPr>
          <w:rFonts w:ascii="Times New Roman" w:hAnsi="Times New Roman"/>
          <w:sz w:val="24"/>
          <w:szCs w:val="24"/>
        </w:rPr>
        <w:t xml:space="preserve"> КДО» (Далее – учреждение).</w:t>
      </w:r>
    </w:p>
    <w:p w:rsidR="00E95A2B" w:rsidRPr="0010483A" w:rsidRDefault="00E95A2B" w:rsidP="00E95A2B">
      <w:pPr>
        <w:pStyle w:val="a3"/>
        <w:ind w:firstLine="567"/>
        <w:jc w:val="both"/>
        <w:rPr>
          <w:rFonts w:ascii="Times New Roman" w:hAnsi="Times New Roman"/>
          <w:sz w:val="24"/>
          <w:szCs w:val="24"/>
        </w:rPr>
      </w:pPr>
      <w:r w:rsidRPr="0010483A">
        <w:rPr>
          <w:rFonts w:ascii="Times New Roman" w:hAnsi="Times New Roman"/>
          <w:sz w:val="24"/>
          <w:szCs w:val="24"/>
        </w:rPr>
        <w:t xml:space="preserve">3. Система оплаты труда работников учреждения устанавливается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правовыми актами Курганской области и </w:t>
      </w:r>
      <w:proofErr w:type="spellStart"/>
      <w:r w:rsidRPr="0010483A">
        <w:rPr>
          <w:rFonts w:ascii="Times New Roman" w:hAnsi="Times New Roman"/>
          <w:sz w:val="24"/>
          <w:szCs w:val="24"/>
        </w:rPr>
        <w:t>Шадринского</w:t>
      </w:r>
      <w:proofErr w:type="spellEnd"/>
      <w:r w:rsidRPr="0010483A">
        <w:rPr>
          <w:rFonts w:ascii="Times New Roman" w:hAnsi="Times New Roman"/>
          <w:sz w:val="24"/>
          <w:szCs w:val="24"/>
        </w:rPr>
        <w:t xml:space="preserve"> района.</w:t>
      </w:r>
    </w:p>
    <w:p w:rsidR="00E95A2B" w:rsidRPr="0010483A" w:rsidRDefault="00E95A2B" w:rsidP="00E95A2B">
      <w:pPr>
        <w:pStyle w:val="a3"/>
        <w:ind w:firstLine="567"/>
        <w:jc w:val="both"/>
        <w:rPr>
          <w:rFonts w:ascii="Times New Roman" w:hAnsi="Times New Roman"/>
          <w:sz w:val="24"/>
          <w:szCs w:val="24"/>
        </w:rPr>
      </w:pPr>
      <w:r w:rsidRPr="0010483A">
        <w:rPr>
          <w:rFonts w:ascii="Times New Roman" w:hAnsi="Times New Roman"/>
          <w:sz w:val="24"/>
          <w:szCs w:val="24"/>
        </w:rPr>
        <w:t>4. 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E95A2B" w:rsidRPr="0010483A" w:rsidRDefault="00E95A2B" w:rsidP="00E95A2B">
      <w:pPr>
        <w:pStyle w:val="a3"/>
        <w:ind w:firstLine="567"/>
        <w:jc w:val="both"/>
        <w:rPr>
          <w:rFonts w:ascii="Times New Roman" w:hAnsi="Times New Roman"/>
          <w:sz w:val="24"/>
          <w:szCs w:val="24"/>
        </w:rPr>
      </w:pPr>
      <w:r w:rsidRPr="0010483A">
        <w:rPr>
          <w:rFonts w:ascii="Times New Roman" w:hAnsi="Times New Roman"/>
          <w:sz w:val="24"/>
          <w:szCs w:val="24"/>
        </w:rPr>
        <w:t>5. Заработная плата работника предельными размерами не ограничивается.</w:t>
      </w:r>
    </w:p>
    <w:p w:rsidR="00E95A2B" w:rsidRPr="0010483A" w:rsidRDefault="00E95A2B" w:rsidP="00E95A2B">
      <w:pPr>
        <w:pStyle w:val="a3"/>
        <w:ind w:firstLine="567"/>
        <w:jc w:val="both"/>
        <w:rPr>
          <w:rFonts w:ascii="Times New Roman" w:hAnsi="Times New Roman"/>
          <w:sz w:val="24"/>
          <w:szCs w:val="24"/>
        </w:rPr>
      </w:pPr>
      <w:r w:rsidRPr="0010483A">
        <w:rPr>
          <w:rFonts w:ascii="Times New Roman" w:hAnsi="Times New Roman"/>
          <w:sz w:val="24"/>
          <w:szCs w:val="24"/>
        </w:rPr>
        <w:t>6. Заработная плата, устанавливаемая в соответствии с отраслевой системой оплаты труда (без учета премий), не может быть ниже заработной платы, выплачиваемой до введения отраслевой системы оплаты труда (без учета премий), при условии сохранения объема должностных обязанностей работников и выполнения ими работ той же квалификации.</w:t>
      </w:r>
    </w:p>
    <w:p w:rsidR="00E95A2B" w:rsidRPr="0010483A" w:rsidRDefault="00E95A2B" w:rsidP="00E95A2B">
      <w:pPr>
        <w:pStyle w:val="a3"/>
        <w:ind w:firstLine="567"/>
        <w:jc w:val="both"/>
        <w:rPr>
          <w:rFonts w:ascii="Times New Roman" w:hAnsi="Times New Roman"/>
          <w:sz w:val="24"/>
          <w:szCs w:val="24"/>
        </w:rPr>
      </w:pPr>
    </w:p>
    <w:p w:rsidR="00E95A2B" w:rsidRPr="0010483A" w:rsidRDefault="00E95A2B" w:rsidP="00E95A2B">
      <w:pPr>
        <w:pStyle w:val="a3"/>
        <w:ind w:firstLine="567"/>
        <w:jc w:val="both"/>
        <w:rPr>
          <w:rFonts w:ascii="Times New Roman" w:hAnsi="Times New Roman"/>
          <w:b/>
          <w:sz w:val="24"/>
          <w:szCs w:val="24"/>
        </w:rPr>
      </w:pPr>
      <w:r w:rsidRPr="0010483A">
        <w:rPr>
          <w:rFonts w:ascii="Times New Roman" w:hAnsi="Times New Roman"/>
          <w:b/>
          <w:sz w:val="24"/>
          <w:szCs w:val="24"/>
        </w:rPr>
        <w:t>Раздел II. Формирование фонда оплаты труда работников учреждения</w:t>
      </w:r>
    </w:p>
    <w:p w:rsidR="00E95A2B" w:rsidRPr="0010483A" w:rsidRDefault="00E95A2B" w:rsidP="00E95A2B">
      <w:pPr>
        <w:pStyle w:val="a3"/>
        <w:ind w:firstLine="567"/>
        <w:jc w:val="both"/>
        <w:rPr>
          <w:rFonts w:ascii="Times New Roman" w:hAnsi="Times New Roman"/>
          <w:b/>
          <w:sz w:val="24"/>
          <w:szCs w:val="24"/>
        </w:rPr>
      </w:pPr>
    </w:p>
    <w:p w:rsidR="00E95A2B" w:rsidRPr="0010483A" w:rsidRDefault="00E95A2B" w:rsidP="00E95A2B">
      <w:pPr>
        <w:pStyle w:val="a3"/>
        <w:ind w:firstLine="567"/>
        <w:jc w:val="both"/>
        <w:rPr>
          <w:rFonts w:ascii="Times New Roman" w:hAnsi="Times New Roman"/>
          <w:sz w:val="24"/>
          <w:szCs w:val="24"/>
        </w:rPr>
      </w:pPr>
      <w:r w:rsidRPr="0010483A">
        <w:rPr>
          <w:rFonts w:ascii="Times New Roman" w:hAnsi="Times New Roman"/>
          <w:sz w:val="24"/>
          <w:szCs w:val="24"/>
        </w:rPr>
        <w:t xml:space="preserve">7. Фонд оплаты труда работников учреждения на календарный год формируется исходя из объема лимитов бюджетных обязательств бюджета </w:t>
      </w:r>
      <w:proofErr w:type="spellStart"/>
      <w:r>
        <w:rPr>
          <w:rFonts w:ascii="Times New Roman" w:hAnsi="Times New Roman"/>
          <w:sz w:val="24"/>
          <w:szCs w:val="24"/>
        </w:rPr>
        <w:t>Красномыльского</w:t>
      </w:r>
      <w:proofErr w:type="spellEnd"/>
      <w:r>
        <w:rPr>
          <w:rFonts w:ascii="Times New Roman" w:hAnsi="Times New Roman"/>
          <w:sz w:val="24"/>
          <w:szCs w:val="24"/>
        </w:rPr>
        <w:t xml:space="preserve"> </w:t>
      </w:r>
      <w:r w:rsidRPr="0010483A">
        <w:rPr>
          <w:rFonts w:ascii="Times New Roman" w:hAnsi="Times New Roman"/>
          <w:sz w:val="24"/>
          <w:szCs w:val="24"/>
        </w:rPr>
        <w:t>сельсовета и средств, поступающих от приносящей доход деятельности с учетом развития сети и переаттестации работников учреждения.</w:t>
      </w:r>
    </w:p>
    <w:p w:rsidR="00E95A2B" w:rsidRPr="0010483A" w:rsidRDefault="00E95A2B" w:rsidP="00E95A2B">
      <w:pPr>
        <w:pStyle w:val="a3"/>
        <w:ind w:firstLine="567"/>
        <w:jc w:val="both"/>
        <w:rPr>
          <w:rFonts w:ascii="Times New Roman" w:hAnsi="Times New Roman"/>
          <w:sz w:val="24"/>
          <w:szCs w:val="24"/>
        </w:rPr>
      </w:pPr>
      <w:r w:rsidRPr="0010483A">
        <w:rPr>
          <w:rFonts w:ascii="Times New Roman" w:hAnsi="Times New Roman"/>
          <w:sz w:val="24"/>
          <w:szCs w:val="24"/>
        </w:rPr>
        <w:t>8. Фонд оплаты труда работников учреждения состоит из базовой и стимулирующей частей:</w:t>
      </w:r>
    </w:p>
    <w:p w:rsidR="00E95A2B" w:rsidRPr="0010483A" w:rsidRDefault="00E95A2B" w:rsidP="00E95A2B">
      <w:pPr>
        <w:pStyle w:val="a3"/>
        <w:ind w:firstLine="567"/>
        <w:jc w:val="both"/>
        <w:rPr>
          <w:rFonts w:ascii="Times New Roman" w:hAnsi="Times New Roman"/>
          <w:sz w:val="24"/>
          <w:szCs w:val="24"/>
        </w:rPr>
      </w:pPr>
      <w:r w:rsidRPr="0010483A">
        <w:rPr>
          <w:rFonts w:ascii="Times New Roman" w:hAnsi="Times New Roman"/>
          <w:sz w:val="24"/>
          <w:szCs w:val="24"/>
        </w:rPr>
        <w:t xml:space="preserve">ФОТ = </w:t>
      </w:r>
      <w:proofErr w:type="spellStart"/>
      <w:r w:rsidRPr="0010483A">
        <w:rPr>
          <w:rFonts w:ascii="Times New Roman" w:hAnsi="Times New Roman"/>
          <w:sz w:val="24"/>
          <w:szCs w:val="24"/>
        </w:rPr>
        <w:t>ФОТб</w:t>
      </w:r>
      <w:proofErr w:type="spellEnd"/>
      <w:r w:rsidRPr="0010483A">
        <w:rPr>
          <w:rFonts w:ascii="Times New Roman" w:hAnsi="Times New Roman"/>
          <w:sz w:val="24"/>
          <w:szCs w:val="24"/>
        </w:rPr>
        <w:t xml:space="preserve"> + </w:t>
      </w:r>
      <w:proofErr w:type="spellStart"/>
      <w:r w:rsidRPr="0010483A">
        <w:rPr>
          <w:rFonts w:ascii="Times New Roman" w:hAnsi="Times New Roman"/>
          <w:sz w:val="24"/>
          <w:szCs w:val="24"/>
        </w:rPr>
        <w:t>Фс</w:t>
      </w:r>
      <w:proofErr w:type="spellEnd"/>
      <w:r w:rsidRPr="0010483A">
        <w:rPr>
          <w:rFonts w:ascii="Times New Roman" w:hAnsi="Times New Roman"/>
          <w:sz w:val="24"/>
          <w:szCs w:val="24"/>
        </w:rPr>
        <w:t>, где:</w:t>
      </w:r>
    </w:p>
    <w:p w:rsidR="00E95A2B" w:rsidRPr="0010483A" w:rsidRDefault="00E95A2B" w:rsidP="00E95A2B">
      <w:pPr>
        <w:pStyle w:val="a3"/>
        <w:ind w:firstLine="567"/>
        <w:jc w:val="both"/>
        <w:rPr>
          <w:rFonts w:ascii="Times New Roman" w:hAnsi="Times New Roman"/>
          <w:sz w:val="24"/>
          <w:szCs w:val="24"/>
        </w:rPr>
      </w:pPr>
      <w:r w:rsidRPr="0010483A">
        <w:rPr>
          <w:rFonts w:ascii="Times New Roman" w:hAnsi="Times New Roman"/>
          <w:sz w:val="24"/>
          <w:szCs w:val="24"/>
        </w:rPr>
        <w:t>ФОТ - фонд оплаты труда учреждения;</w:t>
      </w:r>
    </w:p>
    <w:p w:rsidR="00E95A2B" w:rsidRPr="0010483A" w:rsidRDefault="00E95A2B" w:rsidP="00E95A2B">
      <w:pPr>
        <w:pStyle w:val="a3"/>
        <w:ind w:firstLine="567"/>
        <w:jc w:val="both"/>
        <w:rPr>
          <w:rFonts w:ascii="Times New Roman" w:hAnsi="Times New Roman"/>
          <w:sz w:val="24"/>
          <w:szCs w:val="24"/>
        </w:rPr>
      </w:pPr>
      <w:proofErr w:type="spellStart"/>
      <w:r w:rsidRPr="0010483A">
        <w:rPr>
          <w:rFonts w:ascii="Times New Roman" w:hAnsi="Times New Roman"/>
          <w:sz w:val="24"/>
          <w:szCs w:val="24"/>
        </w:rPr>
        <w:lastRenderedPageBreak/>
        <w:t>ФОТб</w:t>
      </w:r>
      <w:proofErr w:type="spellEnd"/>
      <w:r w:rsidRPr="0010483A">
        <w:rPr>
          <w:rFonts w:ascii="Times New Roman" w:hAnsi="Times New Roman"/>
          <w:sz w:val="24"/>
          <w:szCs w:val="24"/>
        </w:rPr>
        <w:t xml:space="preserve"> - базовая часть фонда оплаты труда;</w:t>
      </w:r>
    </w:p>
    <w:p w:rsidR="00E95A2B" w:rsidRPr="0010483A" w:rsidRDefault="00E95A2B" w:rsidP="00E95A2B">
      <w:pPr>
        <w:pStyle w:val="a3"/>
        <w:ind w:firstLine="567"/>
        <w:jc w:val="both"/>
        <w:rPr>
          <w:rFonts w:ascii="Times New Roman" w:hAnsi="Times New Roman"/>
          <w:sz w:val="24"/>
          <w:szCs w:val="24"/>
        </w:rPr>
      </w:pPr>
      <w:proofErr w:type="spellStart"/>
      <w:r w:rsidRPr="0010483A">
        <w:rPr>
          <w:rFonts w:ascii="Times New Roman" w:hAnsi="Times New Roman"/>
          <w:sz w:val="24"/>
          <w:szCs w:val="24"/>
        </w:rPr>
        <w:t>Фс</w:t>
      </w:r>
      <w:proofErr w:type="spellEnd"/>
      <w:r w:rsidRPr="0010483A">
        <w:rPr>
          <w:rFonts w:ascii="Times New Roman" w:hAnsi="Times New Roman"/>
          <w:sz w:val="24"/>
          <w:szCs w:val="24"/>
        </w:rPr>
        <w:t xml:space="preserve"> - стимулирующая часть фонда оплаты труда формируется в пределах экономии фонда оплаты труда.</w:t>
      </w:r>
    </w:p>
    <w:p w:rsidR="00E95A2B" w:rsidRPr="0010483A" w:rsidRDefault="00E95A2B" w:rsidP="00E95A2B">
      <w:pPr>
        <w:pStyle w:val="a3"/>
        <w:ind w:firstLine="567"/>
        <w:jc w:val="both"/>
        <w:rPr>
          <w:rFonts w:ascii="Times New Roman" w:hAnsi="Times New Roman"/>
          <w:sz w:val="24"/>
          <w:szCs w:val="24"/>
        </w:rPr>
      </w:pPr>
      <w:r w:rsidRPr="0010483A">
        <w:rPr>
          <w:rFonts w:ascii="Times New Roman" w:hAnsi="Times New Roman"/>
          <w:sz w:val="24"/>
          <w:szCs w:val="24"/>
        </w:rPr>
        <w:t>9. Базовая часть фонда оплаты труда обеспечивает гарантированную заработную плату руководителя и специалистов учреждения.</w:t>
      </w:r>
    </w:p>
    <w:p w:rsidR="00E95A2B" w:rsidRPr="0010483A" w:rsidRDefault="00E95A2B" w:rsidP="00E95A2B">
      <w:pPr>
        <w:pStyle w:val="a3"/>
        <w:ind w:firstLine="567"/>
        <w:jc w:val="both"/>
        <w:rPr>
          <w:rFonts w:ascii="Times New Roman" w:hAnsi="Times New Roman"/>
          <w:sz w:val="24"/>
          <w:szCs w:val="24"/>
        </w:rPr>
      </w:pPr>
      <w:r w:rsidRPr="0010483A">
        <w:rPr>
          <w:rFonts w:ascii="Times New Roman" w:hAnsi="Times New Roman"/>
          <w:sz w:val="24"/>
          <w:szCs w:val="24"/>
        </w:rPr>
        <w:t>Базовая часть фонда оплаты труда определяется по формуле:</w:t>
      </w:r>
    </w:p>
    <w:p w:rsidR="00E95A2B" w:rsidRPr="0010483A" w:rsidRDefault="00E95A2B" w:rsidP="00E95A2B">
      <w:pPr>
        <w:pStyle w:val="a3"/>
        <w:ind w:firstLine="567"/>
        <w:jc w:val="both"/>
        <w:rPr>
          <w:rFonts w:ascii="Times New Roman" w:hAnsi="Times New Roman"/>
          <w:sz w:val="24"/>
          <w:szCs w:val="24"/>
        </w:rPr>
      </w:pPr>
      <w:proofErr w:type="spellStart"/>
      <w:r w:rsidRPr="0010483A">
        <w:rPr>
          <w:rFonts w:ascii="Times New Roman" w:hAnsi="Times New Roman"/>
          <w:sz w:val="24"/>
          <w:szCs w:val="24"/>
        </w:rPr>
        <w:t>ФОТб</w:t>
      </w:r>
      <w:proofErr w:type="spellEnd"/>
      <w:r w:rsidRPr="0010483A">
        <w:rPr>
          <w:rFonts w:ascii="Times New Roman" w:hAnsi="Times New Roman"/>
          <w:sz w:val="24"/>
          <w:szCs w:val="24"/>
        </w:rPr>
        <w:t xml:space="preserve"> = До + </w:t>
      </w:r>
      <w:proofErr w:type="spellStart"/>
      <w:proofErr w:type="gramStart"/>
      <w:r w:rsidRPr="0010483A">
        <w:rPr>
          <w:rFonts w:ascii="Times New Roman" w:hAnsi="Times New Roman"/>
          <w:sz w:val="24"/>
          <w:szCs w:val="24"/>
        </w:rPr>
        <w:t>Дк</w:t>
      </w:r>
      <w:proofErr w:type="spellEnd"/>
      <w:r w:rsidRPr="0010483A">
        <w:rPr>
          <w:rFonts w:ascii="Times New Roman" w:hAnsi="Times New Roman"/>
          <w:sz w:val="24"/>
          <w:szCs w:val="24"/>
        </w:rPr>
        <w:t xml:space="preserve"> ,</w:t>
      </w:r>
      <w:proofErr w:type="gramEnd"/>
      <w:r w:rsidRPr="0010483A">
        <w:rPr>
          <w:rFonts w:ascii="Times New Roman" w:hAnsi="Times New Roman"/>
          <w:sz w:val="24"/>
          <w:szCs w:val="24"/>
        </w:rPr>
        <w:t xml:space="preserve"> где:</w:t>
      </w:r>
    </w:p>
    <w:p w:rsidR="00E95A2B" w:rsidRPr="0010483A" w:rsidRDefault="00E95A2B" w:rsidP="00E95A2B">
      <w:pPr>
        <w:pStyle w:val="a3"/>
        <w:ind w:firstLine="567"/>
        <w:jc w:val="both"/>
        <w:rPr>
          <w:rFonts w:ascii="Times New Roman" w:hAnsi="Times New Roman"/>
          <w:sz w:val="24"/>
          <w:szCs w:val="24"/>
        </w:rPr>
      </w:pPr>
      <w:proofErr w:type="spellStart"/>
      <w:r w:rsidRPr="0010483A">
        <w:rPr>
          <w:rFonts w:ascii="Times New Roman" w:hAnsi="Times New Roman"/>
          <w:sz w:val="24"/>
          <w:szCs w:val="24"/>
        </w:rPr>
        <w:t>ФОТб</w:t>
      </w:r>
      <w:proofErr w:type="spellEnd"/>
      <w:r w:rsidRPr="0010483A">
        <w:rPr>
          <w:rFonts w:ascii="Times New Roman" w:hAnsi="Times New Roman"/>
          <w:sz w:val="24"/>
          <w:szCs w:val="24"/>
        </w:rPr>
        <w:t xml:space="preserve"> - базовая часть фонда оплаты труда;</w:t>
      </w:r>
    </w:p>
    <w:p w:rsidR="00E95A2B" w:rsidRPr="0010483A" w:rsidRDefault="00E95A2B" w:rsidP="00E95A2B">
      <w:pPr>
        <w:pStyle w:val="a3"/>
        <w:ind w:firstLine="567"/>
        <w:jc w:val="both"/>
        <w:rPr>
          <w:rFonts w:ascii="Times New Roman" w:hAnsi="Times New Roman"/>
          <w:sz w:val="24"/>
          <w:szCs w:val="24"/>
        </w:rPr>
      </w:pPr>
      <w:r w:rsidRPr="0010483A">
        <w:rPr>
          <w:rFonts w:ascii="Times New Roman" w:hAnsi="Times New Roman"/>
          <w:sz w:val="24"/>
          <w:szCs w:val="24"/>
        </w:rPr>
        <w:t>До - должностные оклады работников учреждения;</w:t>
      </w:r>
    </w:p>
    <w:p w:rsidR="00E95A2B" w:rsidRPr="0010483A" w:rsidRDefault="00E95A2B" w:rsidP="00E95A2B">
      <w:pPr>
        <w:pStyle w:val="a3"/>
        <w:ind w:firstLine="567"/>
        <w:jc w:val="both"/>
        <w:rPr>
          <w:rFonts w:ascii="Times New Roman" w:hAnsi="Times New Roman"/>
          <w:sz w:val="24"/>
          <w:szCs w:val="24"/>
        </w:rPr>
      </w:pPr>
      <w:proofErr w:type="spellStart"/>
      <w:r w:rsidRPr="0010483A">
        <w:rPr>
          <w:rFonts w:ascii="Times New Roman" w:hAnsi="Times New Roman"/>
          <w:sz w:val="24"/>
          <w:szCs w:val="24"/>
        </w:rPr>
        <w:t>Дк</w:t>
      </w:r>
      <w:proofErr w:type="spellEnd"/>
      <w:r w:rsidRPr="0010483A">
        <w:rPr>
          <w:rFonts w:ascii="Times New Roman" w:hAnsi="Times New Roman"/>
          <w:sz w:val="24"/>
          <w:szCs w:val="24"/>
        </w:rPr>
        <w:t xml:space="preserve"> - компенсационные выплаты, предусмотренные разделом V настоящего Положения.</w:t>
      </w:r>
    </w:p>
    <w:p w:rsidR="00E95A2B" w:rsidRPr="0010483A" w:rsidRDefault="00E95A2B" w:rsidP="00E95A2B">
      <w:pPr>
        <w:pStyle w:val="a3"/>
        <w:ind w:firstLine="567"/>
        <w:jc w:val="both"/>
        <w:rPr>
          <w:rFonts w:ascii="Times New Roman" w:hAnsi="Times New Roman"/>
          <w:sz w:val="24"/>
          <w:szCs w:val="24"/>
        </w:rPr>
      </w:pPr>
    </w:p>
    <w:p w:rsidR="00E95A2B" w:rsidRPr="0010483A" w:rsidRDefault="00E95A2B" w:rsidP="00E95A2B">
      <w:pPr>
        <w:pStyle w:val="a3"/>
        <w:ind w:firstLine="567"/>
        <w:jc w:val="both"/>
        <w:rPr>
          <w:rFonts w:ascii="Times New Roman" w:hAnsi="Times New Roman"/>
          <w:b/>
          <w:sz w:val="24"/>
          <w:szCs w:val="24"/>
        </w:rPr>
      </w:pPr>
      <w:r w:rsidRPr="0010483A">
        <w:rPr>
          <w:rFonts w:ascii="Times New Roman" w:hAnsi="Times New Roman"/>
          <w:b/>
          <w:sz w:val="24"/>
          <w:szCs w:val="24"/>
        </w:rPr>
        <w:t xml:space="preserve">Раздел III. Порядок определения размера должностного оклада работников учреждения </w:t>
      </w:r>
    </w:p>
    <w:p w:rsidR="00E95A2B" w:rsidRPr="0010483A" w:rsidRDefault="00E95A2B" w:rsidP="00E95A2B">
      <w:pPr>
        <w:pStyle w:val="a3"/>
        <w:ind w:firstLine="567"/>
        <w:jc w:val="both"/>
        <w:rPr>
          <w:rFonts w:ascii="Times New Roman" w:hAnsi="Times New Roman"/>
          <w:b/>
          <w:sz w:val="24"/>
          <w:szCs w:val="24"/>
        </w:rPr>
      </w:pPr>
    </w:p>
    <w:p w:rsidR="00E95A2B" w:rsidRPr="0010483A" w:rsidRDefault="00E95A2B" w:rsidP="00E95A2B">
      <w:pPr>
        <w:pStyle w:val="a3"/>
        <w:ind w:firstLine="567"/>
        <w:jc w:val="both"/>
        <w:rPr>
          <w:rFonts w:ascii="Times New Roman" w:hAnsi="Times New Roman"/>
          <w:sz w:val="24"/>
          <w:szCs w:val="24"/>
        </w:rPr>
      </w:pPr>
      <w:r w:rsidRPr="0010483A">
        <w:rPr>
          <w:rFonts w:ascii="Times New Roman" w:hAnsi="Times New Roman"/>
          <w:sz w:val="24"/>
          <w:szCs w:val="24"/>
        </w:rPr>
        <w:t>10. Размеры должностных окладов работников МУК устанавливаются на основе отнесения занимаемых ими должностей к профессиональным квалификационным группам (далее — ПКГ).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55"/>
        <w:gridCol w:w="2190"/>
      </w:tblGrid>
      <w:tr w:rsidR="00E95A2B" w:rsidRPr="0010483A" w:rsidTr="00932914">
        <w:tc>
          <w:tcPr>
            <w:tcW w:w="8472" w:type="dxa"/>
            <w:tcBorders>
              <w:top w:val="single" w:sz="4" w:space="0" w:color="auto"/>
              <w:left w:val="single" w:sz="4" w:space="0" w:color="auto"/>
              <w:bottom w:val="single" w:sz="4" w:space="0" w:color="auto"/>
              <w:right w:val="single" w:sz="4" w:space="0" w:color="auto"/>
            </w:tcBorders>
            <w:vAlign w:val="center"/>
          </w:tcPr>
          <w:p w:rsidR="00E95A2B" w:rsidRPr="0010483A" w:rsidRDefault="00E95A2B" w:rsidP="00932914">
            <w:pPr>
              <w:pStyle w:val="a3"/>
              <w:ind w:firstLine="567"/>
              <w:jc w:val="both"/>
              <w:rPr>
                <w:rFonts w:ascii="Times New Roman" w:hAnsi="Times New Roman"/>
                <w:sz w:val="24"/>
                <w:szCs w:val="24"/>
              </w:rPr>
            </w:pPr>
            <w:r w:rsidRPr="0010483A">
              <w:rPr>
                <w:rFonts w:ascii="Times New Roman" w:hAnsi="Times New Roman"/>
                <w:sz w:val="24"/>
                <w:szCs w:val="24"/>
              </w:rPr>
              <w:t>Профессиональная квалификационная группа</w:t>
            </w:r>
          </w:p>
        </w:tc>
        <w:tc>
          <w:tcPr>
            <w:tcW w:w="1665" w:type="dxa"/>
            <w:tcBorders>
              <w:top w:val="single" w:sz="4" w:space="0" w:color="auto"/>
              <w:left w:val="single" w:sz="4" w:space="0" w:color="auto"/>
              <w:bottom w:val="single" w:sz="4" w:space="0" w:color="auto"/>
              <w:right w:val="single" w:sz="4" w:space="0" w:color="auto"/>
            </w:tcBorders>
            <w:vAlign w:val="center"/>
          </w:tcPr>
          <w:p w:rsidR="00E95A2B" w:rsidRPr="0010483A" w:rsidRDefault="00E95A2B" w:rsidP="00932914">
            <w:pPr>
              <w:pStyle w:val="a3"/>
              <w:ind w:firstLine="567"/>
              <w:jc w:val="both"/>
              <w:rPr>
                <w:rFonts w:ascii="Times New Roman" w:hAnsi="Times New Roman"/>
                <w:sz w:val="24"/>
                <w:szCs w:val="24"/>
              </w:rPr>
            </w:pPr>
            <w:r w:rsidRPr="0010483A">
              <w:rPr>
                <w:rFonts w:ascii="Times New Roman" w:hAnsi="Times New Roman"/>
                <w:sz w:val="24"/>
                <w:szCs w:val="24"/>
              </w:rPr>
              <w:t>Должностной оклад</w:t>
            </w:r>
          </w:p>
          <w:p w:rsidR="00E95A2B" w:rsidRPr="0010483A" w:rsidRDefault="00E95A2B" w:rsidP="00932914">
            <w:pPr>
              <w:pStyle w:val="a3"/>
              <w:ind w:firstLine="567"/>
              <w:jc w:val="both"/>
              <w:rPr>
                <w:rFonts w:ascii="Times New Roman" w:hAnsi="Times New Roman"/>
                <w:sz w:val="24"/>
                <w:szCs w:val="24"/>
              </w:rPr>
            </w:pPr>
            <w:r w:rsidRPr="0010483A">
              <w:rPr>
                <w:rFonts w:ascii="Times New Roman" w:hAnsi="Times New Roman"/>
                <w:sz w:val="24"/>
                <w:szCs w:val="24"/>
              </w:rPr>
              <w:t>(рублей)</w:t>
            </w:r>
          </w:p>
        </w:tc>
      </w:tr>
      <w:tr w:rsidR="00E95A2B" w:rsidRPr="0010483A" w:rsidTr="00932914">
        <w:tc>
          <w:tcPr>
            <w:tcW w:w="8472" w:type="dxa"/>
            <w:tcBorders>
              <w:top w:val="single" w:sz="4" w:space="0" w:color="auto"/>
              <w:left w:val="single" w:sz="4" w:space="0" w:color="auto"/>
              <w:bottom w:val="single" w:sz="4" w:space="0" w:color="auto"/>
              <w:right w:val="single" w:sz="4" w:space="0" w:color="auto"/>
            </w:tcBorders>
            <w:vAlign w:val="center"/>
          </w:tcPr>
          <w:p w:rsidR="00E95A2B" w:rsidRPr="0010483A" w:rsidRDefault="00E95A2B" w:rsidP="00932914">
            <w:pPr>
              <w:pStyle w:val="a3"/>
              <w:ind w:firstLine="567"/>
              <w:jc w:val="both"/>
              <w:rPr>
                <w:rFonts w:ascii="Times New Roman" w:hAnsi="Times New Roman"/>
                <w:sz w:val="24"/>
                <w:szCs w:val="24"/>
              </w:rPr>
            </w:pPr>
            <w:r w:rsidRPr="0010483A">
              <w:rPr>
                <w:rFonts w:ascii="Times New Roman" w:hAnsi="Times New Roman"/>
                <w:sz w:val="24"/>
                <w:szCs w:val="24"/>
              </w:rPr>
              <w:t xml:space="preserve">Профессиональная квалификационная группа </w:t>
            </w:r>
          </w:p>
          <w:p w:rsidR="00E95A2B" w:rsidRPr="0010483A" w:rsidRDefault="00E95A2B" w:rsidP="00932914">
            <w:pPr>
              <w:pStyle w:val="a3"/>
              <w:ind w:firstLine="567"/>
              <w:jc w:val="both"/>
              <w:rPr>
                <w:rFonts w:ascii="Times New Roman" w:hAnsi="Times New Roman"/>
                <w:sz w:val="24"/>
                <w:szCs w:val="24"/>
              </w:rPr>
            </w:pPr>
            <w:r w:rsidRPr="0010483A">
              <w:rPr>
                <w:rFonts w:ascii="Times New Roman" w:hAnsi="Times New Roman"/>
                <w:sz w:val="24"/>
                <w:szCs w:val="24"/>
              </w:rPr>
              <w:t>«Должности работников культуры, искусства и кинематографии среднего звена»</w:t>
            </w:r>
          </w:p>
        </w:tc>
        <w:tc>
          <w:tcPr>
            <w:tcW w:w="1665" w:type="dxa"/>
            <w:tcBorders>
              <w:top w:val="single" w:sz="4" w:space="0" w:color="auto"/>
              <w:left w:val="single" w:sz="4" w:space="0" w:color="auto"/>
              <w:bottom w:val="single" w:sz="4" w:space="0" w:color="auto"/>
              <w:right w:val="single" w:sz="4" w:space="0" w:color="auto"/>
            </w:tcBorders>
            <w:vAlign w:val="center"/>
          </w:tcPr>
          <w:p w:rsidR="00E95A2B" w:rsidRPr="0010483A" w:rsidRDefault="00E95A2B" w:rsidP="00932914">
            <w:pPr>
              <w:pStyle w:val="a3"/>
              <w:ind w:firstLine="567"/>
              <w:jc w:val="both"/>
              <w:rPr>
                <w:rFonts w:ascii="Times New Roman" w:hAnsi="Times New Roman"/>
                <w:sz w:val="24"/>
                <w:szCs w:val="24"/>
              </w:rPr>
            </w:pPr>
            <w:r w:rsidRPr="0010483A">
              <w:rPr>
                <w:rFonts w:ascii="Times New Roman" w:hAnsi="Times New Roman"/>
                <w:sz w:val="24"/>
                <w:szCs w:val="24"/>
              </w:rPr>
              <w:t>11 000</w:t>
            </w:r>
          </w:p>
        </w:tc>
      </w:tr>
      <w:tr w:rsidR="00E95A2B" w:rsidRPr="0010483A" w:rsidTr="00932914">
        <w:tc>
          <w:tcPr>
            <w:tcW w:w="8472" w:type="dxa"/>
            <w:tcBorders>
              <w:top w:val="single" w:sz="4" w:space="0" w:color="auto"/>
              <w:left w:val="single" w:sz="4" w:space="0" w:color="auto"/>
              <w:bottom w:val="single" w:sz="4" w:space="0" w:color="auto"/>
              <w:right w:val="single" w:sz="4" w:space="0" w:color="auto"/>
            </w:tcBorders>
            <w:vAlign w:val="center"/>
          </w:tcPr>
          <w:p w:rsidR="00E95A2B" w:rsidRPr="0010483A" w:rsidRDefault="00E95A2B" w:rsidP="00932914">
            <w:pPr>
              <w:pStyle w:val="a3"/>
              <w:ind w:firstLine="567"/>
              <w:jc w:val="both"/>
              <w:rPr>
                <w:rFonts w:ascii="Times New Roman" w:hAnsi="Times New Roman"/>
                <w:sz w:val="24"/>
                <w:szCs w:val="24"/>
              </w:rPr>
            </w:pPr>
            <w:r w:rsidRPr="0010483A">
              <w:rPr>
                <w:rFonts w:ascii="Times New Roman" w:hAnsi="Times New Roman"/>
                <w:sz w:val="24"/>
                <w:szCs w:val="24"/>
              </w:rPr>
              <w:t xml:space="preserve">Профессиональная квалификационная группа </w:t>
            </w:r>
          </w:p>
          <w:p w:rsidR="00E95A2B" w:rsidRPr="0010483A" w:rsidRDefault="00E95A2B" w:rsidP="00932914">
            <w:pPr>
              <w:pStyle w:val="a3"/>
              <w:ind w:firstLine="567"/>
              <w:jc w:val="both"/>
              <w:rPr>
                <w:rFonts w:ascii="Times New Roman" w:hAnsi="Times New Roman"/>
                <w:sz w:val="24"/>
                <w:szCs w:val="24"/>
              </w:rPr>
            </w:pPr>
            <w:r w:rsidRPr="0010483A">
              <w:rPr>
                <w:rFonts w:ascii="Times New Roman" w:hAnsi="Times New Roman"/>
                <w:sz w:val="24"/>
                <w:szCs w:val="24"/>
              </w:rPr>
              <w:t>«Должности работников культуры, искусства и кинематографии ведущего звена»</w:t>
            </w:r>
          </w:p>
        </w:tc>
        <w:tc>
          <w:tcPr>
            <w:tcW w:w="1665" w:type="dxa"/>
            <w:tcBorders>
              <w:top w:val="single" w:sz="4" w:space="0" w:color="auto"/>
              <w:left w:val="single" w:sz="4" w:space="0" w:color="auto"/>
              <w:bottom w:val="single" w:sz="4" w:space="0" w:color="auto"/>
              <w:right w:val="single" w:sz="4" w:space="0" w:color="auto"/>
            </w:tcBorders>
            <w:vAlign w:val="center"/>
          </w:tcPr>
          <w:p w:rsidR="00E95A2B" w:rsidRPr="0010483A" w:rsidRDefault="00E95A2B" w:rsidP="00932914">
            <w:pPr>
              <w:pStyle w:val="a3"/>
              <w:ind w:firstLine="567"/>
              <w:jc w:val="both"/>
              <w:rPr>
                <w:rFonts w:ascii="Times New Roman" w:hAnsi="Times New Roman"/>
                <w:sz w:val="24"/>
                <w:szCs w:val="24"/>
              </w:rPr>
            </w:pPr>
            <w:r w:rsidRPr="0010483A">
              <w:rPr>
                <w:rFonts w:ascii="Times New Roman" w:hAnsi="Times New Roman"/>
                <w:sz w:val="24"/>
                <w:szCs w:val="24"/>
              </w:rPr>
              <w:t>12 000</w:t>
            </w:r>
          </w:p>
        </w:tc>
      </w:tr>
      <w:tr w:rsidR="00E95A2B" w:rsidRPr="0010483A" w:rsidTr="00932914">
        <w:tc>
          <w:tcPr>
            <w:tcW w:w="8472" w:type="dxa"/>
            <w:tcBorders>
              <w:top w:val="single" w:sz="4" w:space="0" w:color="auto"/>
              <w:left w:val="single" w:sz="4" w:space="0" w:color="auto"/>
              <w:bottom w:val="single" w:sz="4" w:space="0" w:color="auto"/>
              <w:right w:val="single" w:sz="4" w:space="0" w:color="auto"/>
            </w:tcBorders>
            <w:vAlign w:val="center"/>
          </w:tcPr>
          <w:p w:rsidR="00E95A2B" w:rsidRPr="0010483A" w:rsidRDefault="00E95A2B" w:rsidP="00932914">
            <w:pPr>
              <w:pStyle w:val="a3"/>
              <w:ind w:firstLine="567"/>
              <w:jc w:val="both"/>
              <w:rPr>
                <w:rFonts w:ascii="Times New Roman" w:hAnsi="Times New Roman"/>
                <w:sz w:val="24"/>
                <w:szCs w:val="24"/>
              </w:rPr>
            </w:pPr>
            <w:r w:rsidRPr="0010483A">
              <w:rPr>
                <w:rFonts w:ascii="Times New Roman" w:hAnsi="Times New Roman"/>
                <w:sz w:val="24"/>
                <w:szCs w:val="24"/>
              </w:rPr>
              <w:t xml:space="preserve">Профессиональная квалификационная группа </w:t>
            </w:r>
          </w:p>
          <w:p w:rsidR="00E95A2B" w:rsidRPr="0010483A" w:rsidRDefault="00E95A2B" w:rsidP="00932914">
            <w:pPr>
              <w:pStyle w:val="a3"/>
              <w:ind w:firstLine="567"/>
              <w:jc w:val="both"/>
              <w:rPr>
                <w:rFonts w:ascii="Times New Roman" w:hAnsi="Times New Roman"/>
                <w:sz w:val="24"/>
                <w:szCs w:val="24"/>
              </w:rPr>
            </w:pPr>
            <w:r w:rsidRPr="0010483A">
              <w:rPr>
                <w:rFonts w:ascii="Times New Roman" w:hAnsi="Times New Roman"/>
                <w:sz w:val="24"/>
                <w:szCs w:val="24"/>
              </w:rPr>
              <w:t xml:space="preserve"> «Должности руководящего состава учреждений культуры, искусства и кинематографии» </w:t>
            </w:r>
          </w:p>
        </w:tc>
        <w:tc>
          <w:tcPr>
            <w:tcW w:w="1665" w:type="dxa"/>
            <w:tcBorders>
              <w:top w:val="single" w:sz="4" w:space="0" w:color="auto"/>
              <w:left w:val="single" w:sz="4" w:space="0" w:color="auto"/>
              <w:bottom w:val="single" w:sz="4" w:space="0" w:color="auto"/>
              <w:right w:val="single" w:sz="4" w:space="0" w:color="auto"/>
            </w:tcBorders>
            <w:vAlign w:val="center"/>
          </w:tcPr>
          <w:p w:rsidR="00E95A2B" w:rsidRPr="0010483A" w:rsidRDefault="00E95A2B" w:rsidP="00932914">
            <w:pPr>
              <w:pStyle w:val="a3"/>
              <w:ind w:firstLine="567"/>
              <w:jc w:val="both"/>
              <w:rPr>
                <w:rFonts w:ascii="Times New Roman" w:hAnsi="Times New Roman"/>
                <w:sz w:val="24"/>
                <w:szCs w:val="24"/>
              </w:rPr>
            </w:pPr>
            <w:r w:rsidRPr="0010483A">
              <w:rPr>
                <w:rFonts w:ascii="Times New Roman" w:hAnsi="Times New Roman"/>
                <w:sz w:val="24"/>
                <w:szCs w:val="24"/>
              </w:rPr>
              <w:t>15 000</w:t>
            </w:r>
          </w:p>
        </w:tc>
      </w:tr>
    </w:tbl>
    <w:p w:rsidR="00E95A2B" w:rsidRPr="0010483A" w:rsidRDefault="00E95A2B" w:rsidP="00E95A2B">
      <w:pPr>
        <w:pStyle w:val="a3"/>
        <w:ind w:firstLine="567"/>
        <w:jc w:val="both"/>
        <w:rPr>
          <w:rFonts w:ascii="Times New Roman" w:hAnsi="Times New Roman"/>
          <w:sz w:val="24"/>
          <w:szCs w:val="24"/>
        </w:rPr>
      </w:pPr>
      <w:r w:rsidRPr="0010483A">
        <w:rPr>
          <w:rFonts w:ascii="Times New Roman" w:hAnsi="Times New Roman"/>
          <w:sz w:val="24"/>
          <w:szCs w:val="24"/>
        </w:rPr>
        <w:t>11. Отнесение должностей к ПКГ осуществляется в соответствии с приказом Министерства здравоохранения и социального развития Российской Федерации от 31 августа 2007 года № 570 «Об утверждении профессиональных квалификационных групп должностей работников культуры искусства и кинематографии», приказом Министерства здравоохранения и социального развития Российской Федерации от 3 июля 2008 года № 305н «Об утверждении профессиональных квалификационных групп должностей работников сферы научных исследований и разработок».</w:t>
      </w:r>
    </w:p>
    <w:p w:rsidR="00E95A2B" w:rsidRPr="0010483A" w:rsidRDefault="00E95A2B" w:rsidP="00E95A2B">
      <w:pPr>
        <w:pStyle w:val="a3"/>
        <w:ind w:firstLine="567"/>
        <w:jc w:val="both"/>
        <w:rPr>
          <w:rFonts w:ascii="Times New Roman" w:hAnsi="Times New Roman"/>
          <w:sz w:val="24"/>
          <w:szCs w:val="24"/>
        </w:rPr>
      </w:pPr>
      <w:r w:rsidRPr="0010483A">
        <w:rPr>
          <w:rFonts w:ascii="Times New Roman" w:hAnsi="Times New Roman"/>
          <w:sz w:val="24"/>
          <w:szCs w:val="24"/>
        </w:rPr>
        <w:t xml:space="preserve">12. Размер должностного оклада по должностям: </w:t>
      </w:r>
      <w:proofErr w:type="spellStart"/>
      <w:r w:rsidRPr="0010483A">
        <w:rPr>
          <w:rFonts w:ascii="Times New Roman" w:hAnsi="Times New Roman"/>
          <w:sz w:val="24"/>
          <w:szCs w:val="24"/>
        </w:rPr>
        <w:t>культорганизатор</w:t>
      </w:r>
      <w:proofErr w:type="spellEnd"/>
      <w:r w:rsidRPr="0010483A">
        <w:rPr>
          <w:rFonts w:ascii="Times New Roman" w:hAnsi="Times New Roman"/>
          <w:sz w:val="24"/>
          <w:szCs w:val="24"/>
        </w:rPr>
        <w:t xml:space="preserve">, </w:t>
      </w:r>
      <w:proofErr w:type="gramStart"/>
      <w:r w:rsidRPr="0010483A">
        <w:rPr>
          <w:rFonts w:ascii="Times New Roman" w:hAnsi="Times New Roman"/>
          <w:sz w:val="24"/>
          <w:szCs w:val="24"/>
        </w:rPr>
        <w:t>аккомпаниатор,  методист</w:t>
      </w:r>
      <w:proofErr w:type="gramEnd"/>
      <w:r w:rsidRPr="0010483A">
        <w:rPr>
          <w:rFonts w:ascii="Times New Roman" w:hAnsi="Times New Roman"/>
          <w:sz w:val="24"/>
          <w:szCs w:val="24"/>
        </w:rPr>
        <w:t xml:space="preserve"> по досуговой деятельности, методист клубного учреждения, методист по музейной деятельности, методист по спорту,  балетмейстер устанавливается в размере должностного оклада по должностям, относящимся по ПКГ «Должности работников культуры, искусства и кинематографии </w:t>
      </w:r>
      <w:r w:rsidRPr="0010483A">
        <w:rPr>
          <w:rFonts w:ascii="Times New Roman" w:hAnsi="Times New Roman"/>
          <w:sz w:val="24"/>
          <w:szCs w:val="24"/>
          <w:u w:val="single"/>
        </w:rPr>
        <w:t>среднего звена</w:t>
      </w:r>
      <w:r w:rsidRPr="0010483A">
        <w:rPr>
          <w:rFonts w:ascii="Times New Roman" w:hAnsi="Times New Roman"/>
          <w:sz w:val="24"/>
          <w:szCs w:val="24"/>
        </w:rPr>
        <w:t>».</w:t>
      </w:r>
    </w:p>
    <w:p w:rsidR="00E95A2B" w:rsidRPr="0010483A" w:rsidRDefault="00E95A2B" w:rsidP="00E95A2B">
      <w:pPr>
        <w:pStyle w:val="a3"/>
        <w:ind w:firstLine="567"/>
        <w:jc w:val="both"/>
        <w:rPr>
          <w:rFonts w:ascii="Times New Roman" w:hAnsi="Times New Roman"/>
          <w:sz w:val="24"/>
          <w:szCs w:val="24"/>
        </w:rPr>
      </w:pPr>
      <w:r w:rsidRPr="0010483A">
        <w:rPr>
          <w:rFonts w:ascii="Times New Roman" w:hAnsi="Times New Roman"/>
          <w:sz w:val="24"/>
          <w:szCs w:val="24"/>
        </w:rPr>
        <w:t xml:space="preserve">13. Размер должностного оклада по должностям: </w:t>
      </w:r>
      <w:proofErr w:type="gramStart"/>
      <w:r w:rsidRPr="0010483A">
        <w:rPr>
          <w:rFonts w:ascii="Times New Roman" w:hAnsi="Times New Roman"/>
          <w:sz w:val="24"/>
          <w:szCs w:val="24"/>
        </w:rPr>
        <w:t>заведующий  (</w:t>
      </w:r>
      <w:proofErr w:type="gramEnd"/>
      <w:r w:rsidRPr="0010483A">
        <w:rPr>
          <w:rFonts w:ascii="Times New Roman" w:hAnsi="Times New Roman"/>
          <w:sz w:val="24"/>
          <w:szCs w:val="24"/>
        </w:rPr>
        <w:t xml:space="preserve">директор) культурно-спортивно-досугового центра, культурно-досугового центра, сельского клуба, заведующий сельской библиотекой устанавливается в размере должностного оклада по должностям, относящимся по ПКГ «Должности работников культуры, искусства и кинематографии </w:t>
      </w:r>
      <w:r w:rsidRPr="0010483A">
        <w:rPr>
          <w:rFonts w:ascii="Times New Roman" w:hAnsi="Times New Roman"/>
          <w:sz w:val="24"/>
          <w:szCs w:val="24"/>
          <w:u w:val="single"/>
        </w:rPr>
        <w:t>ведущего звена</w:t>
      </w:r>
      <w:r w:rsidRPr="0010483A">
        <w:rPr>
          <w:rFonts w:ascii="Times New Roman" w:hAnsi="Times New Roman"/>
          <w:sz w:val="24"/>
          <w:szCs w:val="24"/>
        </w:rPr>
        <w:t>».</w:t>
      </w:r>
    </w:p>
    <w:p w:rsidR="00E95A2B" w:rsidRPr="0010483A" w:rsidRDefault="00E95A2B" w:rsidP="00E95A2B">
      <w:pPr>
        <w:pStyle w:val="a3"/>
        <w:ind w:firstLine="567"/>
        <w:jc w:val="both"/>
        <w:rPr>
          <w:rFonts w:ascii="Times New Roman" w:hAnsi="Times New Roman"/>
          <w:sz w:val="24"/>
          <w:szCs w:val="24"/>
        </w:rPr>
      </w:pPr>
      <w:r w:rsidRPr="0010483A">
        <w:rPr>
          <w:rFonts w:ascii="Times New Roman" w:hAnsi="Times New Roman"/>
          <w:sz w:val="24"/>
          <w:szCs w:val="24"/>
        </w:rPr>
        <w:t xml:space="preserve">14. Размер должностного оклада по должности: директор КДО устанавливается в размере должностного оклада по должностям, относящимся по ПКГ «Должности </w:t>
      </w:r>
      <w:r w:rsidRPr="0010483A">
        <w:rPr>
          <w:rFonts w:ascii="Times New Roman" w:hAnsi="Times New Roman"/>
          <w:sz w:val="24"/>
          <w:szCs w:val="24"/>
          <w:u w:val="single"/>
        </w:rPr>
        <w:t xml:space="preserve">руководящего состава </w:t>
      </w:r>
      <w:r w:rsidRPr="0010483A">
        <w:rPr>
          <w:rFonts w:ascii="Times New Roman" w:hAnsi="Times New Roman"/>
          <w:sz w:val="24"/>
          <w:szCs w:val="24"/>
        </w:rPr>
        <w:t>учреждений» («Руководители культурно-досуговых объединений»).</w:t>
      </w:r>
    </w:p>
    <w:p w:rsidR="00E95A2B" w:rsidRPr="0010483A" w:rsidRDefault="00E95A2B" w:rsidP="00E95A2B">
      <w:pPr>
        <w:pStyle w:val="a3"/>
        <w:ind w:firstLine="567"/>
        <w:jc w:val="both"/>
        <w:rPr>
          <w:rFonts w:ascii="Times New Roman" w:hAnsi="Times New Roman"/>
          <w:sz w:val="24"/>
          <w:szCs w:val="24"/>
        </w:rPr>
      </w:pPr>
      <w:r w:rsidRPr="0010483A">
        <w:rPr>
          <w:rFonts w:ascii="Times New Roman" w:hAnsi="Times New Roman"/>
          <w:sz w:val="24"/>
          <w:szCs w:val="24"/>
        </w:rPr>
        <w:t xml:space="preserve">15. При расчете средней заработной платы учитываются должностные оклады, районный </w:t>
      </w:r>
      <w:proofErr w:type="gramStart"/>
      <w:r w:rsidRPr="0010483A">
        <w:rPr>
          <w:rFonts w:ascii="Times New Roman" w:hAnsi="Times New Roman"/>
          <w:sz w:val="24"/>
          <w:szCs w:val="24"/>
        </w:rPr>
        <w:t>коэффициент  и</w:t>
      </w:r>
      <w:proofErr w:type="gramEnd"/>
      <w:r w:rsidRPr="0010483A">
        <w:rPr>
          <w:rFonts w:ascii="Times New Roman" w:hAnsi="Times New Roman"/>
          <w:sz w:val="24"/>
          <w:szCs w:val="24"/>
        </w:rPr>
        <w:t xml:space="preserve"> выплаты стимулирующего характера работников независимо от </w:t>
      </w:r>
      <w:r w:rsidRPr="0010483A">
        <w:rPr>
          <w:rFonts w:ascii="Times New Roman" w:hAnsi="Times New Roman"/>
          <w:sz w:val="24"/>
          <w:szCs w:val="24"/>
        </w:rPr>
        <w:lastRenderedPageBreak/>
        <w:t>финансовых источников, за счет которых осуществляются данные выплаты. Выплаты компенсационного характера при расчете средней заработной платы основного персонала учреждения не учитываются.</w:t>
      </w:r>
    </w:p>
    <w:p w:rsidR="00E95A2B" w:rsidRPr="0010483A" w:rsidRDefault="00E95A2B" w:rsidP="00E95A2B">
      <w:pPr>
        <w:pStyle w:val="a3"/>
        <w:ind w:firstLine="567"/>
        <w:jc w:val="both"/>
        <w:rPr>
          <w:rFonts w:ascii="Times New Roman" w:hAnsi="Times New Roman"/>
          <w:sz w:val="24"/>
          <w:szCs w:val="24"/>
        </w:rPr>
      </w:pPr>
      <w:r w:rsidRPr="0010483A">
        <w:rPr>
          <w:rFonts w:ascii="Times New Roman" w:hAnsi="Times New Roman"/>
          <w:sz w:val="24"/>
          <w:szCs w:val="24"/>
        </w:rPr>
        <w:t>Расчет средней заработной платы работников основного персонала учреждения осуществляется за календарный год, предшествующий году установления выплат (далее - расчетный период).</w:t>
      </w:r>
    </w:p>
    <w:p w:rsidR="00E95A2B" w:rsidRPr="0010483A" w:rsidRDefault="00E95A2B" w:rsidP="00E95A2B">
      <w:pPr>
        <w:pStyle w:val="a3"/>
        <w:ind w:firstLine="567"/>
        <w:jc w:val="both"/>
        <w:rPr>
          <w:rFonts w:ascii="Times New Roman" w:hAnsi="Times New Roman"/>
          <w:sz w:val="24"/>
          <w:szCs w:val="24"/>
        </w:rPr>
      </w:pPr>
      <w:r w:rsidRPr="0010483A">
        <w:rPr>
          <w:rFonts w:ascii="Times New Roman" w:hAnsi="Times New Roman"/>
          <w:sz w:val="24"/>
          <w:szCs w:val="24"/>
        </w:rPr>
        <w:t>16. Средняя заработная плата работников основного персонала учреждения определяется путем деления суммы должностных окладов и выплат стимулирующего характера работников основного персонала учреждения за отработанное время в расчетном периоде на сумму среднемесячной численности работников основного персонала учреждения за все месяцы расчетного периода.</w:t>
      </w:r>
    </w:p>
    <w:p w:rsidR="00E95A2B" w:rsidRPr="0010483A" w:rsidRDefault="00E95A2B" w:rsidP="00E95A2B">
      <w:pPr>
        <w:pStyle w:val="a3"/>
        <w:ind w:firstLine="567"/>
        <w:jc w:val="both"/>
        <w:rPr>
          <w:rFonts w:ascii="Times New Roman" w:hAnsi="Times New Roman"/>
          <w:sz w:val="24"/>
          <w:szCs w:val="24"/>
        </w:rPr>
      </w:pPr>
      <w:r w:rsidRPr="0010483A">
        <w:rPr>
          <w:rFonts w:ascii="Times New Roman" w:hAnsi="Times New Roman"/>
          <w:sz w:val="24"/>
          <w:szCs w:val="24"/>
        </w:rPr>
        <w:t>17. При определении среднемесячной численности работников основного персонала учреждения учитывается среднемесячная численность работников основного персонала учреждения, работающих на условиях полного рабочего времени, среднемесячная численность работников основного персонала учреждения, работающих на условиях неполного рабочего времени, и среднемесячная численность работников основного персонала учреждения, являющихся внешними совместителями.</w:t>
      </w:r>
    </w:p>
    <w:p w:rsidR="00E95A2B" w:rsidRPr="0010483A" w:rsidRDefault="00E95A2B" w:rsidP="00E95A2B">
      <w:pPr>
        <w:pStyle w:val="a3"/>
        <w:ind w:firstLine="567"/>
        <w:jc w:val="both"/>
        <w:rPr>
          <w:rFonts w:ascii="Times New Roman" w:hAnsi="Times New Roman"/>
          <w:sz w:val="24"/>
          <w:szCs w:val="24"/>
        </w:rPr>
      </w:pPr>
      <w:r w:rsidRPr="0010483A">
        <w:rPr>
          <w:rFonts w:ascii="Times New Roman" w:hAnsi="Times New Roman"/>
          <w:sz w:val="24"/>
          <w:szCs w:val="24"/>
        </w:rPr>
        <w:t>18. Среднемесячная численность работников основного персонала учреждения, работающих на условиях полного рабочего времени, исчисляется путем суммирования численности работников данной категории за каждый календарный день месяца, то есть с 1 по 30 или 31 число (для февраля - по 28 или 29 число), включая выходные и нерабочие праздничные дни, и деления полученной суммы на число календарных дней месяца.</w:t>
      </w:r>
    </w:p>
    <w:p w:rsidR="00E95A2B" w:rsidRPr="0010483A" w:rsidRDefault="00E95A2B" w:rsidP="00E95A2B">
      <w:pPr>
        <w:pStyle w:val="a3"/>
        <w:ind w:firstLine="567"/>
        <w:jc w:val="both"/>
        <w:rPr>
          <w:rFonts w:ascii="Times New Roman" w:hAnsi="Times New Roman"/>
          <w:sz w:val="24"/>
          <w:szCs w:val="24"/>
        </w:rPr>
      </w:pPr>
      <w:r w:rsidRPr="0010483A">
        <w:rPr>
          <w:rFonts w:ascii="Times New Roman" w:hAnsi="Times New Roman"/>
          <w:sz w:val="24"/>
          <w:szCs w:val="24"/>
        </w:rPr>
        <w:t>Численность работников основного персонала учреждения, работающих на условиях полного рабочего времени, за выходные или нерабочие праздничные дни принимается равной численности работников основного персонала учреждения, работающих на условиях полного рабочего времени, за рабочий день, предшествовавший выходным или нерабочим праздничным дням.</w:t>
      </w:r>
    </w:p>
    <w:p w:rsidR="00E95A2B" w:rsidRPr="0010483A" w:rsidRDefault="00E95A2B" w:rsidP="00E95A2B">
      <w:pPr>
        <w:pStyle w:val="a3"/>
        <w:ind w:firstLine="567"/>
        <w:jc w:val="both"/>
        <w:rPr>
          <w:rFonts w:ascii="Times New Roman" w:hAnsi="Times New Roman"/>
          <w:sz w:val="24"/>
          <w:szCs w:val="24"/>
        </w:rPr>
      </w:pPr>
      <w:r w:rsidRPr="0010483A">
        <w:rPr>
          <w:rFonts w:ascii="Times New Roman" w:hAnsi="Times New Roman"/>
          <w:sz w:val="24"/>
          <w:szCs w:val="24"/>
        </w:rPr>
        <w:t xml:space="preserve"> При исчислении численности работников основного персонала учреждения, работающих на условиях полного рабочего времени, за каждый календарный день месяца учитываются работники основного персонала учреждения согласно табелю учета рабочего времени.</w:t>
      </w:r>
    </w:p>
    <w:p w:rsidR="00E95A2B" w:rsidRPr="0010483A" w:rsidRDefault="00E95A2B" w:rsidP="00E95A2B">
      <w:pPr>
        <w:pStyle w:val="a3"/>
        <w:ind w:firstLine="567"/>
        <w:jc w:val="both"/>
        <w:rPr>
          <w:rFonts w:ascii="Times New Roman" w:hAnsi="Times New Roman"/>
          <w:sz w:val="24"/>
          <w:szCs w:val="24"/>
        </w:rPr>
      </w:pPr>
      <w:r w:rsidRPr="0010483A">
        <w:rPr>
          <w:rFonts w:ascii="Times New Roman" w:hAnsi="Times New Roman"/>
          <w:sz w:val="24"/>
          <w:szCs w:val="24"/>
        </w:rPr>
        <w:t>Работник, работающий в учреждении на одной, более одной ставке в порядке внутреннего совместительства, учитывается в списочной численности работников основного персонала учреждения как один человек (целая единица).</w:t>
      </w:r>
    </w:p>
    <w:p w:rsidR="00E95A2B" w:rsidRPr="0010483A" w:rsidRDefault="00E95A2B" w:rsidP="00E95A2B">
      <w:pPr>
        <w:pStyle w:val="a3"/>
        <w:ind w:firstLine="567"/>
        <w:jc w:val="both"/>
        <w:rPr>
          <w:rFonts w:ascii="Times New Roman" w:hAnsi="Times New Roman"/>
          <w:sz w:val="24"/>
          <w:szCs w:val="24"/>
        </w:rPr>
      </w:pPr>
      <w:r w:rsidRPr="0010483A">
        <w:rPr>
          <w:rFonts w:ascii="Times New Roman" w:hAnsi="Times New Roman"/>
          <w:sz w:val="24"/>
          <w:szCs w:val="24"/>
        </w:rPr>
        <w:t>19. Работники основного персонала учреждения, работающие на условиях неполного рабочего времени в соответствии с трудовым договором или переведенные на работу на условиях неполного рабочего времени, при определении среднемесячной численности работников основного персонала учреждения учитываются пропорционально отработанному времени.</w:t>
      </w:r>
    </w:p>
    <w:p w:rsidR="00E95A2B" w:rsidRPr="0010483A" w:rsidRDefault="00E95A2B" w:rsidP="00E95A2B">
      <w:pPr>
        <w:pStyle w:val="a3"/>
        <w:ind w:firstLine="567"/>
        <w:jc w:val="both"/>
        <w:rPr>
          <w:rFonts w:ascii="Times New Roman" w:hAnsi="Times New Roman"/>
          <w:sz w:val="24"/>
          <w:szCs w:val="24"/>
        </w:rPr>
      </w:pPr>
      <w:r w:rsidRPr="0010483A">
        <w:rPr>
          <w:rFonts w:ascii="Times New Roman" w:hAnsi="Times New Roman"/>
          <w:sz w:val="24"/>
          <w:szCs w:val="24"/>
        </w:rPr>
        <w:t>Расчет средней численности данной категории работников производится в следующем порядке:</w:t>
      </w:r>
    </w:p>
    <w:p w:rsidR="00E95A2B" w:rsidRPr="0010483A" w:rsidRDefault="00E95A2B" w:rsidP="00E95A2B">
      <w:pPr>
        <w:pStyle w:val="a3"/>
        <w:ind w:firstLine="567"/>
        <w:jc w:val="both"/>
        <w:rPr>
          <w:rFonts w:ascii="Times New Roman" w:hAnsi="Times New Roman"/>
          <w:sz w:val="24"/>
          <w:szCs w:val="24"/>
        </w:rPr>
      </w:pPr>
      <w:r w:rsidRPr="0010483A">
        <w:rPr>
          <w:rFonts w:ascii="Times New Roman" w:hAnsi="Times New Roman"/>
          <w:sz w:val="24"/>
          <w:szCs w:val="24"/>
        </w:rPr>
        <w:t>1) исчисляется общее количество человеко-дней, отработанных этими работниками, путем деления общего числа отработанных человеко-часов в отчетном месяце на продолжительность рабочего дня, исходя из продолжительности рабочей недели:</w:t>
      </w:r>
    </w:p>
    <w:p w:rsidR="00E95A2B" w:rsidRPr="0010483A" w:rsidRDefault="00E95A2B" w:rsidP="00E95A2B">
      <w:pPr>
        <w:pStyle w:val="a3"/>
        <w:ind w:firstLine="567"/>
        <w:jc w:val="both"/>
        <w:rPr>
          <w:rFonts w:ascii="Times New Roman" w:hAnsi="Times New Roman"/>
          <w:sz w:val="24"/>
          <w:szCs w:val="24"/>
        </w:rPr>
      </w:pPr>
      <w:r w:rsidRPr="0010483A">
        <w:rPr>
          <w:rFonts w:ascii="Times New Roman" w:hAnsi="Times New Roman"/>
          <w:sz w:val="24"/>
          <w:szCs w:val="24"/>
        </w:rPr>
        <w:t>40 часов на 8 часов (при пятидневной рабочей неделе) или на 6,67 часа (при шестидневной рабочей неделе);</w:t>
      </w:r>
    </w:p>
    <w:p w:rsidR="00E95A2B" w:rsidRPr="0010483A" w:rsidRDefault="00E95A2B" w:rsidP="00E95A2B">
      <w:pPr>
        <w:pStyle w:val="a3"/>
        <w:ind w:firstLine="567"/>
        <w:jc w:val="both"/>
        <w:rPr>
          <w:rFonts w:ascii="Times New Roman" w:hAnsi="Times New Roman"/>
          <w:sz w:val="24"/>
          <w:szCs w:val="24"/>
        </w:rPr>
      </w:pPr>
      <w:r w:rsidRPr="0010483A">
        <w:rPr>
          <w:rFonts w:ascii="Times New Roman" w:hAnsi="Times New Roman"/>
          <w:sz w:val="24"/>
          <w:szCs w:val="24"/>
        </w:rPr>
        <w:t>39 часов на 7,8 часов (при пятидневной рабочей неделе) или на 6,5 часа (при шестидневной рабочей неделе);</w:t>
      </w:r>
    </w:p>
    <w:p w:rsidR="00E95A2B" w:rsidRPr="0010483A" w:rsidRDefault="00E95A2B" w:rsidP="00E95A2B">
      <w:pPr>
        <w:pStyle w:val="a3"/>
        <w:ind w:firstLine="567"/>
        <w:jc w:val="both"/>
        <w:rPr>
          <w:rFonts w:ascii="Times New Roman" w:hAnsi="Times New Roman"/>
          <w:sz w:val="24"/>
          <w:szCs w:val="24"/>
        </w:rPr>
      </w:pPr>
      <w:r w:rsidRPr="0010483A">
        <w:rPr>
          <w:rFonts w:ascii="Times New Roman" w:hAnsi="Times New Roman"/>
          <w:sz w:val="24"/>
          <w:szCs w:val="24"/>
        </w:rPr>
        <w:t>36 часов на 7,2 часа (при пятидневной рабочей неделе) или на 6 часов (при шестидневной рабочей неделе);</w:t>
      </w:r>
    </w:p>
    <w:p w:rsidR="00E95A2B" w:rsidRPr="0010483A" w:rsidRDefault="00E95A2B" w:rsidP="00E95A2B">
      <w:pPr>
        <w:pStyle w:val="a3"/>
        <w:ind w:firstLine="567"/>
        <w:jc w:val="both"/>
        <w:rPr>
          <w:rFonts w:ascii="Times New Roman" w:hAnsi="Times New Roman"/>
          <w:sz w:val="24"/>
          <w:szCs w:val="24"/>
        </w:rPr>
      </w:pPr>
      <w:r w:rsidRPr="0010483A">
        <w:rPr>
          <w:rFonts w:ascii="Times New Roman" w:hAnsi="Times New Roman"/>
          <w:sz w:val="24"/>
          <w:szCs w:val="24"/>
        </w:rPr>
        <w:t>33 часа на 6,6 часа (при пятидневной рабочей неделе) или на 5,5 часа (при шестидневной рабочей неделе);</w:t>
      </w:r>
    </w:p>
    <w:p w:rsidR="00E95A2B" w:rsidRPr="0010483A" w:rsidRDefault="00E95A2B" w:rsidP="00E95A2B">
      <w:pPr>
        <w:pStyle w:val="a3"/>
        <w:ind w:firstLine="567"/>
        <w:jc w:val="both"/>
        <w:rPr>
          <w:rFonts w:ascii="Times New Roman" w:hAnsi="Times New Roman"/>
          <w:sz w:val="24"/>
          <w:szCs w:val="24"/>
        </w:rPr>
      </w:pPr>
      <w:r w:rsidRPr="0010483A">
        <w:rPr>
          <w:rFonts w:ascii="Times New Roman" w:hAnsi="Times New Roman"/>
          <w:sz w:val="24"/>
          <w:szCs w:val="24"/>
        </w:rPr>
        <w:lastRenderedPageBreak/>
        <w:t>30 часов на 6 часов (при пятидневной рабочей неделе) или на 5 часов (при шестидневной рабочей неделе);</w:t>
      </w:r>
    </w:p>
    <w:p w:rsidR="00E95A2B" w:rsidRPr="0010483A" w:rsidRDefault="00E95A2B" w:rsidP="00E95A2B">
      <w:pPr>
        <w:pStyle w:val="a3"/>
        <w:ind w:firstLine="567"/>
        <w:jc w:val="both"/>
        <w:rPr>
          <w:rFonts w:ascii="Times New Roman" w:hAnsi="Times New Roman"/>
          <w:sz w:val="24"/>
          <w:szCs w:val="24"/>
        </w:rPr>
      </w:pPr>
      <w:r w:rsidRPr="0010483A">
        <w:rPr>
          <w:rFonts w:ascii="Times New Roman" w:hAnsi="Times New Roman"/>
          <w:sz w:val="24"/>
          <w:szCs w:val="24"/>
        </w:rPr>
        <w:t>24 часа на 4,8 часа (при пятидневной рабочей неделе) или на 4 часа (при шестидневной рабочей неделе);</w:t>
      </w:r>
    </w:p>
    <w:p w:rsidR="00E95A2B" w:rsidRPr="0010483A" w:rsidRDefault="00E95A2B" w:rsidP="00E95A2B">
      <w:pPr>
        <w:pStyle w:val="a3"/>
        <w:ind w:firstLine="567"/>
        <w:jc w:val="both"/>
        <w:rPr>
          <w:rFonts w:ascii="Times New Roman" w:hAnsi="Times New Roman"/>
          <w:sz w:val="24"/>
          <w:szCs w:val="24"/>
        </w:rPr>
      </w:pPr>
      <w:r w:rsidRPr="0010483A">
        <w:rPr>
          <w:rFonts w:ascii="Times New Roman" w:hAnsi="Times New Roman"/>
          <w:sz w:val="24"/>
          <w:szCs w:val="24"/>
        </w:rPr>
        <w:t>18 часов на 3 часа (при шестидневной рабочей неделе);</w:t>
      </w:r>
    </w:p>
    <w:p w:rsidR="00E95A2B" w:rsidRPr="0010483A" w:rsidRDefault="00E95A2B" w:rsidP="00E95A2B">
      <w:pPr>
        <w:pStyle w:val="a3"/>
        <w:ind w:firstLine="567"/>
        <w:jc w:val="both"/>
        <w:rPr>
          <w:rFonts w:ascii="Times New Roman" w:hAnsi="Times New Roman"/>
          <w:sz w:val="24"/>
          <w:szCs w:val="24"/>
        </w:rPr>
      </w:pPr>
      <w:r w:rsidRPr="0010483A">
        <w:rPr>
          <w:rFonts w:ascii="Times New Roman" w:hAnsi="Times New Roman"/>
          <w:sz w:val="24"/>
          <w:szCs w:val="24"/>
        </w:rPr>
        <w:t>2) определяется средняя численность не полностью занятых работников за отчетный месяц путем деления отработанных человеко-дней на число рабочих дней в отчетном месяце.</w:t>
      </w:r>
    </w:p>
    <w:p w:rsidR="00E95A2B" w:rsidRPr="0010483A" w:rsidRDefault="00E95A2B" w:rsidP="00E95A2B">
      <w:pPr>
        <w:pStyle w:val="a3"/>
        <w:ind w:firstLine="567"/>
        <w:jc w:val="both"/>
        <w:rPr>
          <w:rFonts w:ascii="Times New Roman" w:hAnsi="Times New Roman"/>
          <w:sz w:val="24"/>
          <w:szCs w:val="24"/>
        </w:rPr>
      </w:pPr>
      <w:r w:rsidRPr="0010483A">
        <w:rPr>
          <w:rFonts w:ascii="Times New Roman" w:hAnsi="Times New Roman"/>
          <w:sz w:val="24"/>
          <w:szCs w:val="24"/>
        </w:rPr>
        <w:t>20. Среднемесячная численность работников основного персонала учреждения, являющихся внешними совместителями, исчисляется в соответствии с пунктом 19 настоящего положения.</w:t>
      </w:r>
    </w:p>
    <w:p w:rsidR="00E95A2B" w:rsidRPr="0010483A" w:rsidRDefault="00E95A2B" w:rsidP="00E95A2B">
      <w:pPr>
        <w:pStyle w:val="a3"/>
        <w:ind w:firstLine="567"/>
        <w:jc w:val="both"/>
        <w:rPr>
          <w:rFonts w:ascii="Times New Roman" w:hAnsi="Times New Roman"/>
          <w:sz w:val="24"/>
          <w:szCs w:val="24"/>
        </w:rPr>
      </w:pPr>
    </w:p>
    <w:p w:rsidR="00E95A2B" w:rsidRPr="0010483A" w:rsidRDefault="00E95A2B" w:rsidP="00E95A2B">
      <w:pPr>
        <w:pStyle w:val="a3"/>
        <w:ind w:firstLine="567"/>
        <w:jc w:val="both"/>
        <w:rPr>
          <w:rFonts w:ascii="Times New Roman" w:hAnsi="Times New Roman"/>
          <w:b/>
          <w:sz w:val="24"/>
          <w:szCs w:val="24"/>
        </w:rPr>
      </w:pPr>
      <w:r w:rsidRPr="0010483A">
        <w:rPr>
          <w:rFonts w:ascii="Times New Roman" w:hAnsi="Times New Roman"/>
          <w:b/>
          <w:sz w:val="24"/>
          <w:szCs w:val="24"/>
        </w:rPr>
        <w:t>Раздел IV. Порядок и условия установления стимулирующих выплат</w:t>
      </w:r>
    </w:p>
    <w:p w:rsidR="00E95A2B" w:rsidRPr="0010483A" w:rsidRDefault="00E95A2B" w:rsidP="00E95A2B">
      <w:pPr>
        <w:pStyle w:val="a3"/>
        <w:ind w:firstLine="567"/>
        <w:jc w:val="both"/>
        <w:rPr>
          <w:rFonts w:ascii="Times New Roman" w:hAnsi="Times New Roman"/>
          <w:b/>
          <w:sz w:val="24"/>
          <w:szCs w:val="24"/>
        </w:rPr>
      </w:pPr>
    </w:p>
    <w:p w:rsidR="00E95A2B" w:rsidRPr="0010483A" w:rsidRDefault="00E95A2B" w:rsidP="00E95A2B">
      <w:pPr>
        <w:pStyle w:val="a3"/>
        <w:ind w:firstLine="567"/>
        <w:jc w:val="both"/>
        <w:rPr>
          <w:rFonts w:ascii="Times New Roman" w:hAnsi="Times New Roman"/>
          <w:b/>
          <w:sz w:val="24"/>
          <w:szCs w:val="24"/>
        </w:rPr>
      </w:pPr>
      <w:r w:rsidRPr="0010483A">
        <w:rPr>
          <w:rFonts w:ascii="Times New Roman" w:hAnsi="Times New Roman"/>
          <w:sz w:val="24"/>
          <w:szCs w:val="24"/>
        </w:rPr>
        <w:t xml:space="preserve"> </w:t>
      </w:r>
      <w:r w:rsidRPr="0010483A">
        <w:rPr>
          <w:rFonts w:ascii="Times New Roman" w:hAnsi="Times New Roman"/>
          <w:b/>
          <w:i/>
          <w:sz w:val="24"/>
          <w:szCs w:val="24"/>
        </w:rPr>
        <w:t>1. Виды и порядок установления размера стимулирующих выплат</w:t>
      </w:r>
    </w:p>
    <w:p w:rsidR="00E95A2B" w:rsidRPr="0010483A" w:rsidRDefault="00E95A2B" w:rsidP="00E95A2B">
      <w:pPr>
        <w:pStyle w:val="a3"/>
        <w:ind w:firstLine="567"/>
        <w:jc w:val="both"/>
        <w:rPr>
          <w:rFonts w:ascii="Times New Roman" w:hAnsi="Times New Roman"/>
          <w:sz w:val="24"/>
          <w:szCs w:val="24"/>
        </w:rPr>
      </w:pPr>
      <w:r w:rsidRPr="0010483A">
        <w:rPr>
          <w:rFonts w:ascii="Times New Roman" w:hAnsi="Times New Roman"/>
          <w:i/>
          <w:sz w:val="24"/>
          <w:szCs w:val="24"/>
        </w:rPr>
        <w:t xml:space="preserve"> </w:t>
      </w:r>
      <w:r w:rsidRPr="0010483A">
        <w:rPr>
          <w:rFonts w:ascii="Times New Roman" w:hAnsi="Times New Roman"/>
          <w:sz w:val="24"/>
          <w:szCs w:val="24"/>
        </w:rPr>
        <w:t>21. В целях поощрения работников учреждения за выполненную работу устанавливаются следующие виды стимулирующих выплат:</w:t>
      </w:r>
    </w:p>
    <w:p w:rsidR="00E95A2B" w:rsidRPr="0010483A" w:rsidRDefault="00E95A2B" w:rsidP="00E95A2B">
      <w:pPr>
        <w:pStyle w:val="a3"/>
        <w:ind w:firstLine="567"/>
        <w:jc w:val="both"/>
        <w:rPr>
          <w:rFonts w:ascii="Times New Roman" w:hAnsi="Times New Roman"/>
          <w:sz w:val="24"/>
          <w:szCs w:val="24"/>
        </w:rPr>
      </w:pPr>
      <w:r w:rsidRPr="0010483A">
        <w:rPr>
          <w:rFonts w:ascii="Times New Roman" w:hAnsi="Times New Roman"/>
          <w:sz w:val="24"/>
          <w:szCs w:val="24"/>
        </w:rPr>
        <w:t xml:space="preserve">- </w:t>
      </w:r>
      <w:r w:rsidRPr="0010483A">
        <w:rPr>
          <w:rFonts w:ascii="Times New Roman" w:hAnsi="Times New Roman"/>
          <w:i/>
          <w:sz w:val="24"/>
          <w:szCs w:val="24"/>
        </w:rPr>
        <w:t>повышающие коэффициенты, учитывающие уровень образования;</w:t>
      </w:r>
    </w:p>
    <w:p w:rsidR="00E95A2B" w:rsidRPr="0010483A" w:rsidRDefault="00E95A2B" w:rsidP="00E95A2B">
      <w:pPr>
        <w:pStyle w:val="a3"/>
        <w:ind w:firstLine="567"/>
        <w:jc w:val="both"/>
        <w:rPr>
          <w:rFonts w:ascii="Times New Roman" w:hAnsi="Times New Roman"/>
          <w:sz w:val="24"/>
          <w:szCs w:val="24"/>
        </w:rPr>
      </w:pPr>
      <w:r w:rsidRPr="0010483A">
        <w:rPr>
          <w:rFonts w:ascii="Times New Roman" w:hAnsi="Times New Roman"/>
          <w:sz w:val="24"/>
          <w:szCs w:val="24"/>
        </w:rPr>
        <w:t xml:space="preserve">- </w:t>
      </w:r>
      <w:r w:rsidRPr="0010483A">
        <w:rPr>
          <w:rFonts w:ascii="Times New Roman" w:hAnsi="Times New Roman"/>
          <w:i/>
          <w:sz w:val="24"/>
          <w:szCs w:val="24"/>
        </w:rPr>
        <w:t>повышающие коэффициенты к окладу за выслугу лет;</w:t>
      </w:r>
      <w:r w:rsidRPr="0010483A">
        <w:rPr>
          <w:rFonts w:ascii="Times New Roman" w:hAnsi="Times New Roman"/>
          <w:sz w:val="24"/>
          <w:szCs w:val="24"/>
        </w:rPr>
        <w:t xml:space="preserve"> </w:t>
      </w:r>
    </w:p>
    <w:p w:rsidR="00E95A2B" w:rsidRPr="0010483A" w:rsidRDefault="00E95A2B" w:rsidP="00E95A2B">
      <w:pPr>
        <w:pStyle w:val="a3"/>
        <w:ind w:firstLine="567"/>
        <w:jc w:val="both"/>
        <w:rPr>
          <w:rFonts w:ascii="Times New Roman" w:hAnsi="Times New Roman"/>
          <w:sz w:val="24"/>
          <w:szCs w:val="24"/>
        </w:rPr>
      </w:pPr>
      <w:r w:rsidRPr="0010483A">
        <w:rPr>
          <w:rFonts w:ascii="Times New Roman" w:hAnsi="Times New Roman"/>
          <w:sz w:val="24"/>
          <w:szCs w:val="24"/>
        </w:rPr>
        <w:t xml:space="preserve">- </w:t>
      </w:r>
      <w:r w:rsidRPr="0010483A">
        <w:rPr>
          <w:rFonts w:ascii="Times New Roman" w:hAnsi="Times New Roman"/>
          <w:i/>
          <w:sz w:val="24"/>
          <w:szCs w:val="24"/>
        </w:rPr>
        <w:t>премиальные выплаты по итогам работы.</w:t>
      </w:r>
    </w:p>
    <w:p w:rsidR="00E95A2B" w:rsidRPr="0010483A" w:rsidRDefault="00E95A2B" w:rsidP="00E95A2B">
      <w:pPr>
        <w:pStyle w:val="a3"/>
        <w:ind w:firstLine="567"/>
        <w:jc w:val="both"/>
        <w:rPr>
          <w:rFonts w:ascii="Times New Roman" w:hAnsi="Times New Roman"/>
          <w:sz w:val="24"/>
          <w:szCs w:val="24"/>
        </w:rPr>
      </w:pPr>
      <w:r w:rsidRPr="0010483A">
        <w:rPr>
          <w:rFonts w:ascii="Times New Roman" w:hAnsi="Times New Roman"/>
          <w:sz w:val="24"/>
          <w:szCs w:val="24"/>
        </w:rPr>
        <w:t>22. Стимулирующие выплаты применяются к должностному окладу по соответствующим ПКГ.</w:t>
      </w:r>
    </w:p>
    <w:p w:rsidR="00E95A2B" w:rsidRPr="0010483A" w:rsidRDefault="00E95A2B" w:rsidP="00E95A2B">
      <w:pPr>
        <w:pStyle w:val="a3"/>
        <w:ind w:firstLine="567"/>
        <w:jc w:val="both"/>
        <w:rPr>
          <w:rFonts w:ascii="Times New Roman" w:hAnsi="Times New Roman"/>
          <w:sz w:val="24"/>
          <w:szCs w:val="24"/>
        </w:rPr>
      </w:pPr>
      <w:r w:rsidRPr="0010483A">
        <w:rPr>
          <w:rFonts w:ascii="Times New Roman" w:hAnsi="Times New Roman"/>
          <w:sz w:val="24"/>
          <w:szCs w:val="24"/>
        </w:rPr>
        <w:t>Применение стимулирующей выплаты к должностному окладу не образует новый должностной оклад и не учитывается при начислении иных стимулирующих и компенсационных выплат. Стимулирующие выплаты при применении складываются между собой.</w:t>
      </w:r>
    </w:p>
    <w:p w:rsidR="00E95A2B" w:rsidRPr="0010483A" w:rsidRDefault="00E95A2B" w:rsidP="00E95A2B">
      <w:pPr>
        <w:pStyle w:val="a3"/>
        <w:ind w:firstLine="567"/>
        <w:jc w:val="both"/>
        <w:rPr>
          <w:rFonts w:ascii="Times New Roman" w:hAnsi="Times New Roman"/>
          <w:sz w:val="24"/>
          <w:szCs w:val="24"/>
        </w:rPr>
      </w:pPr>
      <w:r w:rsidRPr="0010483A">
        <w:rPr>
          <w:rFonts w:ascii="Times New Roman" w:hAnsi="Times New Roman"/>
          <w:sz w:val="24"/>
          <w:szCs w:val="24"/>
        </w:rPr>
        <w:t>23. Размер стимулирующей выплаты к должностному окладу определяется путем умножения должностного оклада на коэффициент стимулирующей выплаты.</w:t>
      </w:r>
    </w:p>
    <w:p w:rsidR="00E95A2B" w:rsidRPr="0010483A" w:rsidRDefault="00E95A2B" w:rsidP="00E95A2B">
      <w:pPr>
        <w:pStyle w:val="a3"/>
        <w:ind w:firstLine="567"/>
        <w:jc w:val="both"/>
        <w:rPr>
          <w:rFonts w:ascii="Times New Roman" w:hAnsi="Times New Roman"/>
          <w:sz w:val="24"/>
          <w:szCs w:val="24"/>
        </w:rPr>
      </w:pPr>
      <w:r w:rsidRPr="0010483A">
        <w:rPr>
          <w:rFonts w:ascii="Times New Roman" w:hAnsi="Times New Roman"/>
          <w:sz w:val="24"/>
          <w:szCs w:val="24"/>
        </w:rPr>
        <w:t>24. Установление стимулирующих выплат осуществляется по решению руководителя учреждения с учетом мнения профсоюзного органа (представительного органа работников) в пределах бюджетных ассигнований на оплату труда, а также средств от предпринимательской и иной, приносящей доход деятельности, направленных учреждением на оплату труда.</w:t>
      </w:r>
    </w:p>
    <w:p w:rsidR="00E95A2B" w:rsidRPr="0010483A" w:rsidRDefault="00E95A2B" w:rsidP="00E95A2B">
      <w:pPr>
        <w:pStyle w:val="a3"/>
        <w:ind w:firstLine="567"/>
        <w:jc w:val="both"/>
        <w:rPr>
          <w:rFonts w:ascii="Times New Roman" w:hAnsi="Times New Roman"/>
          <w:sz w:val="24"/>
          <w:szCs w:val="24"/>
        </w:rPr>
      </w:pPr>
      <w:r w:rsidRPr="0010483A">
        <w:rPr>
          <w:rFonts w:ascii="Times New Roman" w:hAnsi="Times New Roman"/>
          <w:b/>
          <w:i/>
          <w:sz w:val="24"/>
          <w:szCs w:val="24"/>
        </w:rPr>
        <w:t>2. Повышающие коэффициенты, учитывающие уровень образования работников</w:t>
      </w:r>
      <w:r w:rsidRPr="0010483A">
        <w:rPr>
          <w:rFonts w:ascii="Times New Roman" w:hAnsi="Times New Roman"/>
          <w:sz w:val="24"/>
          <w:szCs w:val="24"/>
        </w:rPr>
        <w:t>.</w:t>
      </w:r>
    </w:p>
    <w:p w:rsidR="00E95A2B" w:rsidRPr="0010483A" w:rsidRDefault="00E95A2B" w:rsidP="00E95A2B">
      <w:pPr>
        <w:pStyle w:val="a3"/>
        <w:ind w:firstLine="567"/>
        <w:jc w:val="both"/>
        <w:rPr>
          <w:rFonts w:ascii="Times New Roman" w:hAnsi="Times New Roman"/>
          <w:sz w:val="24"/>
          <w:szCs w:val="24"/>
        </w:rPr>
      </w:pPr>
      <w:r w:rsidRPr="0010483A">
        <w:rPr>
          <w:rFonts w:ascii="Times New Roman" w:hAnsi="Times New Roman"/>
          <w:sz w:val="24"/>
          <w:szCs w:val="24"/>
        </w:rPr>
        <w:t xml:space="preserve"> Повышающий коэффициент, учитывающий уровень образования работников устанавливается по всем занимаемым должностям с целью стимулирования работников учреждения к повышению уровня профессионального образования.</w:t>
      </w:r>
    </w:p>
    <w:p w:rsidR="00E95A2B" w:rsidRPr="0010483A" w:rsidRDefault="00E95A2B" w:rsidP="00E95A2B">
      <w:pPr>
        <w:pStyle w:val="a3"/>
        <w:ind w:firstLine="567"/>
        <w:jc w:val="both"/>
        <w:rPr>
          <w:rFonts w:ascii="Times New Roman" w:hAnsi="Times New Roman"/>
          <w:sz w:val="24"/>
          <w:szCs w:val="24"/>
        </w:rPr>
      </w:pPr>
      <w:r w:rsidRPr="0010483A">
        <w:rPr>
          <w:rFonts w:ascii="Times New Roman" w:hAnsi="Times New Roman"/>
          <w:sz w:val="24"/>
          <w:szCs w:val="24"/>
        </w:rPr>
        <w:t>26. Размеры повышающих коэффициентов, учитывающих уровень образования, приведены в таблице: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06"/>
        <w:gridCol w:w="3383"/>
      </w:tblGrid>
      <w:tr w:rsidR="00E95A2B" w:rsidRPr="0010483A" w:rsidTr="00932914">
        <w:tc>
          <w:tcPr>
            <w:tcW w:w="6506" w:type="dxa"/>
            <w:tcBorders>
              <w:top w:val="single" w:sz="4" w:space="0" w:color="auto"/>
              <w:left w:val="single" w:sz="4" w:space="0" w:color="auto"/>
              <w:bottom w:val="single" w:sz="4" w:space="0" w:color="auto"/>
              <w:right w:val="single" w:sz="4" w:space="0" w:color="auto"/>
            </w:tcBorders>
          </w:tcPr>
          <w:p w:rsidR="00E95A2B" w:rsidRPr="0010483A" w:rsidRDefault="00E95A2B" w:rsidP="00932914">
            <w:pPr>
              <w:pStyle w:val="a3"/>
              <w:ind w:firstLine="567"/>
              <w:jc w:val="both"/>
              <w:rPr>
                <w:rFonts w:ascii="Times New Roman" w:hAnsi="Times New Roman"/>
                <w:b/>
                <w:sz w:val="24"/>
                <w:szCs w:val="24"/>
                <w:lang w:eastAsia="zh-CN"/>
              </w:rPr>
            </w:pPr>
            <w:r w:rsidRPr="0010483A">
              <w:rPr>
                <w:rFonts w:ascii="Times New Roman" w:hAnsi="Times New Roman"/>
                <w:b/>
                <w:sz w:val="24"/>
                <w:szCs w:val="24"/>
              </w:rPr>
              <w:t>Уровень образования</w:t>
            </w:r>
          </w:p>
        </w:tc>
        <w:tc>
          <w:tcPr>
            <w:tcW w:w="3383" w:type="dxa"/>
            <w:tcBorders>
              <w:top w:val="single" w:sz="4" w:space="0" w:color="auto"/>
              <w:left w:val="single" w:sz="4" w:space="0" w:color="auto"/>
              <w:bottom w:val="single" w:sz="4" w:space="0" w:color="auto"/>
              <w:right w:val="single" w:sz="4" w:space="0" w:color="auto"/>
            </w:tcBorders>
          </w:tcPr>
          <w:p w:rsidR="00E95A2B" w:rsidRPr="0010483A" w:rsidRDefault="00E95A2B" w:rsidP="00932914">
            <w:pPr>
              <w:pStyle w:val="a3"/>
              <w:ind w:firstLine="567"/>
              <w:jc w:val="both"/>
              <w:rPr>
                <w:rFonts w:ascii="Times New Roman" w:hAnsi="Times New Roman"/>
                <w:b/>
                <w:sz w:val="24"/>
                <w:szCs w:val="24"/>
                <w:lang w:eastAsia="zh-CN"/>
              </w:rPr>
            </w:pPr>
            <w:r w:rsidRPr="0010483A">
              <w:rPr>
                <w:rFonts w:ascii="Times New Roman" w:hAnsi="Times New Roman"/>
                <w:b/>
                <w:sz w:val="24"/>
                <w:szCs w:val="24"/>
              </w:rPr>
              <w:t>Коэффициент, учитывающий уровень образования</w:t>
            </w:r>
          </w:p>
        </w:tc>
      </w:tr>
      <w:tr w:rsidR="00E95A2B" w:rsidRPr="0010483A" w:rsidTr="00932914">
        <w:tc>
          <w:tcPr>
            <w:tcW w:w="6506" w:type="dxa"/>
            <w:tcBorders>
              <w:top w:val="single" w:sz="4" w:space="0" w:color="auto"/>
              <w:left w:val="single" w:sz="4" w:space="0" w:color="auto"/>
              <w:bottom w:val="single" w:sz="4" w:space="0" w:color="auto"/>
              <w:right w:val="single" w:sz="4" w:space="0" w:color="auto"/>
            </w:tcBorders>
          </w:tcPr>
          <w:p w:rsidR="00E95A2B" w:rsidRPr="0010483A" w:rsidRDefault="00E95A2B" w:rsidP="00932914">
            <w:pPr>
              <w:pStyle w:val="a3"/>
              <w:ind w:firstLine="567"/>
              <w:jc w:val="both"/>
              <w:rPr>
                <w:rFonts w:ascii="Times New Roman" w:hAnsi="Times New Roman"/>
                <w:b/>
                <w:sz w:val="24"/>
                <w:szCs w:val="24"/>
                <w:lang w:eastAsia="zh-CN"/>
              </w:rPr>
            </w:pPr>
            <w:r w:rsidRPr="0010483A">
              <w:rPr>
                <w:rFonts w:ascii="Times New Roman" w:hAnsi="Times New Roman"/>
                <w:b/>
                <w:sz w:val="24"/>
                <w:szCs w:val="24"/>
              </w:rPr>
              <w:t>Высшее профессиональное образование (в сфере культуры)</w:t>
            </w:r>
          </w:p>
        </w:tc>
        <w:tc>
          <w:tcPr>
            <w:tcW w:w="3383" w:type="dxa"/>
            <w:tcBorders>
              <w:top w:val="single" w:sz="4" w:space="0" w:color="auto"/>
              <w:left w:val="single" w:sz="4" w:space="0" w:color="auto"/>
              <w:bottom w:val="single" w:sz="4" w:space="0" w:color="auto"/>
              <w:right w:val="single" w:sz="4" w:space="0" w:color="auto"/>
            </w:tcBorders>
          </w:tcPr>
          <w:p w:rsidR="00E95A2B" w:rsidRPr="0010483A" w:rsidRDefault="00E95A2B" w:rsidP="00932914">
            <w:pPr>
              <w:pStyle w:val="a3"/>
              <w:ind w:firstLine="567"/>
              <w:jc w:val="both"/>
              <w:rPr>
                <w:rFonts w:ascii="Times New Roman" w:hAnsi="Times New Roman"/>
                <w:b/>
                <w:sz w:val="24"/>
                <w:szCs w:val="24"/>
                <w:lang w:eastAsia="zh-CN"/>
              </w:rPr>
            </w:pPr>
            <w:r w:rsidRPr="0010483A">
              <w:rPr>
                <w:rFonts w:ascii="Times New Roman" w:hAnsi="Times New Roman"/>
                <w:b/>
                <w:sz w:val="24"/>
                <w:szCs w:val="24"/>
              </w:rPr>
              <w:t>0,5</w:t>
            </w:r>
          </w:p>
        </w:tc>
      </w:tr>
      <w:tr w:rsidR="00E95A2B" w:rsidRPr="0010483A" w:rsidTr="00932914">
        <w:tc>
          <w:tcPr>
            <w:tcW w:w="6506" w:type="dxa"/>
            <w:tcBorders>
              <w:top w:val="single" w:sz="4" w:space="0" w:color="auto"/>
              <w:left w:val="single" w:sz="4" w:space="0" w:color="auto"/>
              <w:bottom w:val="single" w:sz="4" w:space="0" w:color="auto"/>
              <w:right w:val="single" w:sz="4" w:space="0" w:color="auto"/>
            </w:tcBorders>
          </w:tcPr>
          <w:p w:rsidR="00E95A2B" w:rsidRPr="0010483A" w:rsidRDefault="00E95A2B" w:rsidP="00932914">
            <w:pPr>
              <w:pStyle w:val="a3"/>
              <w:ind w:firstLine="567"/>
              <w:jc w:val="both"/>
              <w:rPr>
                <w:rFonts w:ascii="Times New Roman" w:hAnsi="Times New Roman"/>
                <w:b/>
                <w:sz w:val="24"/>
                <w:szCs w:val="24"/>
                <w:lang w:eastAsia="zh-CN"/>
              </w:rPr>
            </w:pPr>
            <w:r w:rsidRPr="0010483A">
              <w:rPr>
                <w:rFonts w:ascii="Times New Roman" w:hAnsi="Times New Roman"/>
                <w:b/>
                <w:sz w:val="24"/>
                <w:szCs w:val="24"/>
              </w:rPr>
              <w:t>Высшее образование (иное) и среднее профессиональное образование (в сфере культуры)</w:t>
            </w:r>
          </w:p>
        </w:tc>
        <w:tc>
          <w:tcPr>
            <w:tcW w:w="3383" w:type="dxa"/>
            <w:tcBorders>
              <w:top w:val="single" w:sz="4" w:space="0" w:color="auto"/>
              <w:left w:val="single" w:sz="4" w:space="0" w:color="auto"/>
              <w:bottom w:val="single" w:sz="4" w:space="0" w:color="auto"/>
              <w:right w:val="single" w:sz="4" w:space="0" w:color="auto"/>
            </w:tcBorders>
          </w:tcPr>
          <w:p w:rsidR="00E95A2B" w:rsidRPr="0010483A" w:rsidRDefault="00E95A2B" w:rsidP="00932914">
            <w:pPr>
              <w:pStyle w:val="a3"/>
              <w:ind w:firstLine="567"/>
              <w:jc w:val="both"/>
              <w:rPr>
                <w:rFonts w:ascii="Times New Roman" w:hAnsi="Times New Roman"/>
                <w:b/>
                <w:sz w:val="24"/>
                <w:szCs w:val="24"/>
                <w:lang w:eastAsia="zh-CN"/>
              </w:rPr>
            </w:pPr>
            <w:r w:rsidRPr="0010483A">
              <w:rPr>
                <w:rFonts w:ascii="Times New Roman" w:hAnsi="Times New Roman"/>
                <w:b/>
                <w:sz w:val="24"/>
                <w:szCs w:val="24"/>
              </w:rPr>
              <w:t>0,3</w:t>
            </w:r>
          </w:p>
        </w:tc>
      </w:tr>
    </w:tbl>
    <w:p w:rsidR="00E95A2B" w:rsidRPr="0010483A" w:rsidRDefault="00E95A2B" w:rsidP="00E95A2B">
      <w:pPr>
        <w:pStyle w:val="a3"/>
        <w:ind w:firstLine="567"/>
        <w:jc w:val="both"/>
        <w:rPr>
          <w:rFonts w:ascii="Times New Roman" w:hAnsi="Times New Roman"/>
          <w:b/>
          <w:i/>
          <w:sz w:val="24"/>
          <w:szCs w:val="24"/>
        </w:rPr>
      </w:pPr>
      <w:r w:rsidRPr="0010483A">
        <w:rPr>
          <w:rFonts w:ascii="Times New Roman" w:hAnsi="Times New Roman"/>
          <w:b/>
          <w:i/>
          <w:sz w:val="24"/>
          <w:szCs w:val="24"/>
        </w:rPr>
        <w:t>3. Работникам учреждения устанавливается стимулирующая выплата за выслугу лет.</w:t>
      </w:r>
      <w:r w:rsidRPr="0010483A">
        <w:rPr>
          <w:rFonts w:ascii="Times New Roman" w:hAnsi="Times New Roman"/>
          <w:b/>
          <w:sz w:val="24"/>
          <w:szCs w:val="24"/>
        </w:rPr>
        <w:t xml:space="preserve"> </w:t>
      </w:r>
    </w:p>
    <w:p w:rsidR="00E95A2B" w:rsidRPr="0010483A" w:rsidRDefault="00E95A2B" w:rsidP="00E95A2B">
      <w:pPr>
        <w:pStyle w:val="a3"/>
        <w:ind w:firstLine="567"/>
        <w:jc w:val="both"/>
        <w:rPr>
          <w:rFonts w:ascii="Times New Roman" w:hAnsi="Times New Roman"/>
          <w:sz w:val="24"/>
          <w:szCs w:val="24"/>
        </w:rPr>
      </w:pPr>
      <w:r w:rsidRPr="0010483A">
        <w:rPr>
          <w:rFonts w:ascii="Times New Roman" w:hAnsi="Times New Roman"/>
          <w:sz w:val="24"/>
          <w:szCs w:val="24"/>
        </w:rPr>
        <w:t xml:space="preserve">27. В стаж работы, дающий право на установление стимулирующей выплаты за выслугу лет, включается время работы на должностях, соответствующих профилю профессиональной деятельности в учреждении, в организациях культуры, искусства, </w:t>
      </w:r>
      <w:r w:rsidRPr="0010483A">
        <w:rPr>
          <w:rFonts w:ascii="Times New Roman" w:hAnsi="Times New Roman"/>
          <w:sz w:val="24"/>
          <w:szCs w:val="24"/>
        </w:rPr>
        <w:lastRenderedPageBreak/>
        <w:t>кинематографии, научных и образовательных организациях, относящихся к сфере культуры.</w:t>
      </w:r>
    </w:p>
    <w:p w:rsidR="00E95A2B" w:rsidRPr="0010483A" w:rsidRDefault="00E95A2B" w:rsidP="00E95A2B">
      <w:pPr>
        <w:pStyle w:val="a3"/>
        <w:ind w:firstLine="567"/>
        <w:jc w:val="both"/>
        <w:rPr>
          <w:rFonts w:ascii="Times New Roman" w:hAnsi="Times New Roman"/>
          <w:sz w:val="24"/>
          <w:szCs w:val="24"/>
        </w:rPr>
      </w:pPr>
      <w:r w:rsidRPr="0010483A">
        <w:rPr>
          <w:rFonts w:ascii="Times New Roman" w:hAnsi="Times New Roman"/>
          <w:sz w:val="24"/>
          <w:szCs w:val="24"/>
        </w:rPr>
        <w:t>Стимулирующая выплата за выслугу лет устанавливается в процентах от должностного оклада в следующих размерах:</w:t>
      </w:r>
    </w:p>
    <w:p w:rsidR="00E95A2B" w:rsidRPr="0010483A" w:rsidRDefault="00E95A2B" w:rsidP="00E95A2B">
      <w:pPr>
        <w:pStyle w:val="a3"/>
        <w:ind w:firstLine="567"/>
        <w:jc w:val="both"/>
        <w:rPr>
          <w:rFonts w:ascii="Times New Roman" w:hAnsi="Times New Roman"/>
          <w:sz w:val="24"/>
          <w:szCs w:val="24"/>
        </w:rPr>
      </w:pPr>
      <w:r w:rsidRPr="0010483A">
        <w:rPr>
          <w:rFonts w:ascii="Times New Roman" w:hAnsi="Times New Roman"/>
          <w:sz w:val="24"/>
          <w:szCs w:val="24"/>
        </w:rPr>
        <w:t>при выслуге от 2 года до 5 лет - 10 процентов;</w:t>
      </w:r>
    </w:p>
    <w:p w:rsidR="00E95A2B" w:rsidRPr="0010483A" w:rsidRDefault="00E95A2B" w:rsidP="00E95A2B">
      <w:pPr>
        <w:pStyle w:val="a3"/>
        <w:ind w:firstLine="567"/>
        <w:jc w:val="both"/>
        <w:rPr>
          <w:rFonts w:ascii="Times New Roman" w:hAnsi="Times New Roman"/>
          <w:sz w:val="24"/>
          <w:szCs w:val="24"/>
        </w:rPr>
      </w:pPr>
      <w:r w:rsidRPr="0010483A">
        <w:rPr>
          <w:rFonts w:ascii="Times New Roman" w:hAnsi="Times New Roman"/>
          <w:sz w:val="24"/>
          <w:szCs w:val="24"/>
        </w:rPr>
        <w:t>при выслуге от 5 до 10 лет - 20 процентов;</w:t>
      </w:r>
    </w:p>
    <w:p w:rsidR="00E95A2B" w:rsidRPr="0010483A" w:rsidRDefault="00E95A2B" w:rsidP="00E95A2B">
      <w:pPr>
        <w:pStyle w:val="a3"/>
        <w:ind w:firstLine="567"/>
        <w:jc w:val="both"/>
        <w:rPr>
          <w:rFonts w:ascii="Times New Roman" w:hAnsi="Times New Roman"/>
          <w:sz w:val="24"/>
          <w:szCs w:val="24"/>
        </w:rPr>
      </w:pPr>
      <w:r w:rsidRPr="0010483A">
        <w:rPr>
          <w:rFonts w:ascii="Times New Roman" w:hAnsi="Times New Roman"/>
          <w:sz w:val="24"/>
          <w:szCs w:val="24"/>
        </w:rPr>
        <w:t>при выслуге свыше 10 лет - 30 процентов.</w:t>
      </w:r>
    </w:p>
    <w:p w:rsidR="00E95A2B" w:rsidRPr="0010483A" w:rsidRDefault="00E95A2B" w:rsidP="00E95A2B">
      <w:pPr>
        <w:pStyle w:val="a3"/>
        <w:ind w:firstLine="567"/>
        <w:jc w:val="both"/>
        <w:rPr>
          <w:rFonts w:ascii="Times New Roman" w:hAnsi="Times New Roman"/>
          <w:b/>
          <w:i/>
          <w:sz w:val="24"/>
          <w:szCs w:val="24"/>
        </w:rPr>
      </w:pPr>
      <w:r w:rsidRPr="0010483A">
        <w:rPr>
          <w:rFonts w:ascii="Times New Roman" w:hAnsi="Times New Roman"/>
          <w:b/>
          <w:i/>
          <w:sz w:val="24"/>
          <w:szCs w:val="24"/>
        </w:rPr>
        <w:t>5. Премиальные выплаты по итогам работы</w:t>
      </w:r>
    </w:p>
    <w:p w:rsidR="00E95A2B" w:rsidRPr="0010483A" w:rsidRDefault="00E95A2B" w:rsidP="00E95A2B">
      <w:pPr>
        <w:pStyle w:val="a3"/>
        <w:ind w:firstLine="567"/>
        <w:jc w:val="both"/>
        <w:rPr>
          <w:rFonts w:ascii="Times New Roman" w:hAnsi="Times New Roman"/>
          <w:sz w:val="24"/>
          <w:szCs w:val="24"/>
        </w:rPr>
      </w:pPr>
      <w:r w:rsidRPr="0010483A">
        <w:rPr>
          <w:rFonts w:ascii="Times New Roman" w:hAnsi="Times New Roman"/>
          <w:sz w:val="24"/>
          <w:szCs w:val="24"/>
        </w:rPr>
        <w:t xml:space="preserve">28. В целях поощрения работников за выполненную работу в учреждении премиальные выплаты по итогам работы осуществляются </w:t>
      </w:r>
      <w:r w:rsidRPr="0010483A">
        <w:rPr>
          <w:rFonts w:ascii="Times New Roman" w:hAnsi="Times New Roman"/>
          <w:color w:val="FF0000"/>
          <w:sz w:val="24"/>
          <w:szCs w:val="24"/>
        </w:rPr>
        <w:t>за месяц</w:t>
      </w:r>
      <w:r w:rsidRPr="0010483A">
        <w:rPr>
          <w:rFonts w:ascii="Times New Roman" w:hAnsi="Times New Roman"/>
          <w:sz w:val="24"/>
          <w:szCs w:val="24"/>
        </w:rPr>
        <w:t>, за выполнение особо важных заданий, за интенсивность и высокие результаты работы.</w:t>
      </w:r>
    </w:p>
    <w:p w:rsidR="00E95A2B" w:rsidRPr="0010483A" w:rsidRDefault="00E95A2B" w:rsidP="00E95A2B">
      <w:pPr>
        <w:pStyle w:val="a3"/>
        <w:ind w:firstLine="567"/>
        <w:jc w:val="both"/>
        <w:rPr>
          <w:rFonts w:ascii="Times New Roman" w:hAnsi="Times New Roman"/>
          <w:sz w:val="24"/>
          <w:szCs w:val="24"/>
        </w:rPr>
      </w:pPr>
      <w:r w:rsidRPr="0010483A">
        <w:rPr>
          <w:rFonts w:ascii="Times New Roman" w:hAnsi="Times New Roman"/>
          <w:sz w:val="24"/>
          <w:szCs w:val="24"/>
        </w:rPr>
        <w:t>Премиальные выплаты по итогам работы осуществляются по решению руководителя учреждения, основанное на решении комиссии по установлению премиальных выплат.</w:t>
      </w:r>
    </w:p>
    <w:p w:rsidR="00E95A2B" w:rsidRPr="0010483A" w:rsidRDefault="00E95A2B" w:rsidP="00E95A2B">
      <w:pPr>
        <w:pStyle w:val="a3"/>
        <w:ind w:firstLine="567"/>
        <w:jc w:val="both"/>
        <w:rPr>
          <w:rFonts w:ascii="Times New Roman" w:hAnsi="Times New Roman"/>
          <w:sz w:val="24"/>
          <w:szCs w:val="24"/>
        </w:rPr>
      </w:pPr>
      <w:r w:rsidRPr="0010483A">
        <w:rPr>
          <w:rFonts w:ascii="Times New Roman" w:hAnsi="Times New Roman"/>
          <w:sz w:val="24"/>
          <w:szCs w:val="24"/>
        </w:rPr>
        <w:t>Премиальные выплаты по итогам работы осуществляются на основе Положения о премировании, утверждаемого локальным нормативным актом руководителя учреждения, согласованного с Гла</w:t>
      </w:r>
      <w:r>
        <w:rPr>
          <w:rFonts w:ascii="Times New Roman" w:hAnsi="Times New Roman"/>
          <w:sz w:val="24"/>
          <w:szCs w:val="24"/>
        </w:rPr>
        <w:t xml:space="preserve">вой администрации </w:t>
      </w:r>
      <w:proofErr w:type="spellStart"/>
      <w:r>
        <w:rPr>
          <w:rFonts w:ascii="Times New Roman" w:hAnsi="Times New Roman"/>
          <w:sz w:val="24"/>
          <w:szCs w:val="24"/>
        </w:rPr>
        <w:t>Красномыльского</w:t>
      </w:r>
      <w:proofErr w:type="spellEnd"/>
      <w:r w:rsidRPr="0010483A">
        <w:rPr>
          <w:rFonts w:ascii="Times New Roman" w:hAnsi="Times New Roman"/>
          <w:sz w:val="24"/>
          <w:szCs w:val="24"/>
        </w:rPr>
        <w:t xml:space="preserve"> сельсовета. </w:t>
      </w:r>
    </w:p>
    <w:p w:rsidR="00E95A2B" w:rsidRPr="0010483A" w:rsidRDefault="00E95A2B" w:rsidP="00E95A2B">
      <w:pPr>
        <w:pStyle w:val="a3"/>
        <w:ind w:firstLine="567"/>
        <w:jc w:val="both"/>
        <w:rPr>
          <w:rFonts w:ascii="Times New Roman" w:hAnsi="Times New Roman"/>
          <w:sz w:val="24"/>
          <w:szCs w:val="24"/>
        </w:rPr>
      </w:pPr>
      <w:r w:rsidRPr="0010483A">
        <w:rPr>
          <w:rFonts w:ascii="Times New Roman" w:hAnsi="Times New Roman"/>
          <w:sz w:val="24"/>
          <w:szCs w:val="24"/>
        </w:rPr>
        <w:t xml:space="preserve">29. Премиальные выплаты по итогам работы </w:t>
      </w:r>
      <w:r w:rsidRPr="0010483A">
        <w:rPr>
          <w:rFonts w:ascii="Times New Roman" w:hAnsi="Times New Roman"/>
          <w:color w:val="FF0000"/>
          <w:sz w:val="24"/>
          <w:szCs w:val="24"/>
        </w:rPr>
        <w:t>за месяц</w:t>
      </w:r>
      <w:r w:rsidRPr="0010483A">
        <w:rPr>
          <w:rFonts w:ascii="Times New Roman" w:hAnsi="Times New Roman"/>
          <w:sz w:val="24"/>
          <w:szCs w:val="24"/>
        </w:rPr>
        <w:t xml:space="preserve"> выплачивается с целью поощрения работников за общие результаты труда по итогам работы.</w:t>
      </w:r>
    </w:p>
    <w:p w:rsidR="00E95A2B" w:rsidRPr="0010483A" w:rsidRDefault="00E95A2B" w:rsidP="00E95A2B">
      <w:pPr>
        <w:pStyle w:val="a3"/>
        <w:ind w:firstLine="567"/>
        <w:jc w:val="both"/>
        <w:rPr>
          <w:rFonts w:ascii="Times New Roman" w:hAnsi="Times New Roman"/>
          <w:sz w:val="24"/>
          <w:szCs w:val="24"/>
        </w:rPr>
      </w:pPr>
      <w:r w:rsidRPr="0010483A">
        <w:rPr>
          <w:rFonts w:ascii="Times New Roman" w:hAnsi="Times New Roman"/>
          <w:sz w:val="24"/>
          <w:szCs w:val="24"/>
        </w:rPr>
        <w:t>При определении размера премиальной выплаты по итогам работы учитывается:</w:t>
      </w:r>
    </w:p>
    <w:p w:rsidR="00E95A2B" w:rsidRPr="0010483A" w:rsidRDefault="00E95A2B" w:rsidP="00E95A2B">
      <w:pPr>
        <w:pStyle w:val="a3"/>
        <w:ind w:firstLine="567"/>
        <w:jc w:val="both"/>
        <w:rPr>
          <w:rFonts w:ascii="Times New Roman" w:hAnsi="Times New Roman"/>
          <w:sz w:val="24"/>
          <w:szCs w:val="24"/>
        </w:rPr>
      </w:pPr>
      <w:r w:rsidRPr="0010483A">
        <w:rPr>
          <w:rFonts w:ascii="Times New Roman" w:hAnsi="Times New Roman"/>
          <w:sz w:val="24"/>
          <w:szCs w:val="24"/>
        </w:rPr>
        <w:t>- успешное и добросовестное исполнение работником своих обязанностей в соответствующем периоде;</w:t>
      </w:r>
    </w:p>
    <w:p w:rsidR="00E95A2B" w:rsidRPr="0010483A" w:rsidRDefault="00E95A2B" w:rsidP="00E95A2B">
      <w:pPr>
        <w:pStyle w:val="a3"/>
        <w:ind w:firstLine="567"/>
        <w:jc w:val="both"/>
        <w:rPr>
          <w:rFonts w:ascii="Times New Roman" w:hAnsi="Times New Roman"/>
          <w:sz w:val="24"/>
          <w:szCs w:val="24"/>
        </w:rPr>
      </w:pPr>
      <w:r w:rsidRPr="0010483A">
        <w:rPr>
          <w:rFonts w:ascii="Times New Roman" w:hAnsi="Times New Roman"/>
          <w:sz w:val="24"/>
          <w:szCs w:val="24"/>
        </w:rPr>
        <w:t>- инициатива, творчество и применение в работе современных форм и методов организации труда;</w:t>
      </w:r>
    </w:p>
    <w:p w:rsidR="00E95A2B" w:rsidRPr="0010483A" w:rsidRDefault="00E95A2B" w:rsidP="00E95A2B">
      <w:pPr>
        <w:pStyle w:val="a3"/>
        <w:ind w:firstLine="567"/>
        <w:jc w:val="both"/>
        <w:rPr>
          <w:rFonts w:ascii="Times New Roman" w:hAnsi="Times New Roman"/>
          <w:sz w:val="24"/>
          <w:szCs w:val="24"/>
        </w:rPr>
      </w:pPr>
      <w:r w:rsidRPr="0010483A">
        <w:rPr>
          <w:rFonts w:ascii="Times New Roman" w:hAnsi="Times New Roman"/>
          <w:sz w:val="24"/>
          <w:szCs w:val="24"/>
        </w:rPr>
        <w:t>- выполнение порученной работы, связанной с обеспечением рабочего процесса или уставной деятельности учреждения;</w:t>
      </w:r>
    </w:p>
    <w:p w:rsidR="00E95A2B" w:rsidRPr="0010483A" w:rsidRDefault="00E95A2B" w:rsidP="00E95A2B">
      <w:pPr>
        <w:pStyle w:val="a3"/>
        <w:ind w:firstLine="567"/>
        <w:jc w:val="both"/>
        <w:rPr>
          <w:rFonts w:ascii="Times New Roman" w:hAnsi="Times New Roman"/>
          <w:sz w:val="24"/>
          <w:szCs w:val="24"/>
        </w:rPr>
      </w:pPr>
      <w:r w:rsidRPr="0010483A">
        <w:rPr>
          <w:rFonts w:ascii="Times New Roman" w:hAnsi="Times New Roman"/>
          <w:sz w:val="24"/>
          <w:szCs w:val="24"/>
        </w:rPr>
        <w:t>- участие в течение отчетного периода в выполнении особо важных работ и мероприятий;</w:t>
      </w:r>
    </w:p>
    <w:p w:rsidR="00E95A2B" w:rsidRPr="0010483A" w:rsidRDefault="00E95A2B" w:rsidP="00E95A2B">
      <w:pPr>
        <w:pStyle w:val="a3"/>
        <w:ind w:firstLine="567"/>
        <w:jc w:val="both"/>
        <w:rPr>
          <w:rFonts w:ascii="Times New Roman" w:hAnsi="Times New Roman"/>
          <w:sz w:val="24"/>
          <w:szCs w:val="24"/>
        </w:rPr>
      </w:pPr>
      <w:r w:rsidRPr="0010483A">
        <w:rPr>
          <w:rFonts w:ascii="Times New Roman" w:hAnsi="Times New Roman"/>
          <w:sz w:val="24"/>
          <w:szCs w:val="24"/>
        </w:rPr>
        <w:t>- качественная подготовка и своевременное представление отчетности.</w:t>
      </w:r>
    </w:p>
    <w:p w:rsidR="00E95A2B" w:rsidRPr="0010483A" w:rsidRDefault="00E95A2B" w:rsidP="00E95A2B">
      <w:pPr>
        <w:pStyle w:val="a3"/>
        <w:ind w:firstLine="567"/>
        <w:jc w:val="both"/>
        <w:rPr>
          <w:rFonts w:ascii="Times New Roman" w:hAnsi="Times New Roman"/>
          <w:sz w:val="24"/>
          <w:szCs w:val="24"/>
        </w:rPr>
      </w:pPr>
      <w:r w:rsidRPr="0010483A">
        <w:rPr>
          <w:rFonts w:ascii="Times New Roman" w:hAnsi="Times New Roman"/>
          <w:sz w:val="24"/>
          <w:szCs w:val="24"/>
        </w:rPr>
        <w:t xml:space="preserve">Премиальные выплаты по итогам работы </w:t>
      </w:r>
      <w:r w:rsidRPr="0010483A">
        <w:rPr>
          <w:rFonts w:ascii="Times New Roman" w:hAnsi="Times New Roman"/>
          <w:color w:val="FF0000"/>
          <w:sz w:val="24"/>
          <w:szCs w:val="24"/>
        </w:rPr>
        <w:t>за месяц</w:t>
      </w:r>
      <w:r w:rsidRPr="0010483A">
        <w:rPr>
          <w:rFonts w:ascii="Times New Roman" w:hAnsi="Times New Roman"/>
          <w:sz w:val="24"/>
          <w:szCs w:val="24"/>
        </w:rPr>
        <w:t xml:space="preserve"> выплачиваются в пределах экономии фонда оплаты труда за соответствующий период в пределах премиального фонда, определяемого соответствующим документом.</w:t>
      </w:r>
    </w:p>
    <w:p w:rsidR="00E95A2B" w:rsidRPr="0010483A" w:rsidRDefault="00E95A2B" w:rsidP="00E95A2B">
      <w:pPr>
        <w:pStyle w:val="a3"/>
        <w:ind w:firstLine="567"/>
        <w:jc w:val="both"/>
        <w:rPr>
          <w:rFonts w:ascii="Times New Roman" w:hAnsi="Times New Roman"/>
          <w:sz w:val="24"/>
          <w:szCs w:val="24"/>
        </w:rPr>
      </w:pPr>
      <w:r w:rsidRPr="0010483A">
        <w:rPr>
          <w:rFonts w:ascii="Times New Roman" w:hAnsi="Times New Roman"/>
          <w:sz w:val="24"/>
          <w:szCs w:val="24"/>
        </w:rPr>
        <w:t>При увольнении работника премиальная выплата начисляется за фактически отработанное время в соответствии с настоящим положением.</w:t>
      </w:r>
    </w:p>
    <w:p w:rsidR="00E95A2B" w:rsidRPr="0010483A" w:rsidRDefault="00E95A2B" w:rsidP="00E95A2B">
      <w:pPr>
        <w:pStyle w:val="a3"/>
        <w:ind w:firstLine="567"/>
        <w:jc w:val="both"/>
        <w:rPr>
          <w:rFonts w:ascii="Times New Roman" w:hAnsi="Times New Roman"/>
          <w:sz w:val="24"/>
          <w:szCs w:val="24"/>
        </w:rPr>
      </w:pPr>
      <w:r w:rsidRPr="0010483A">
        <w:rPr>
          <w:rFonts w:ascii="Times New Roman" w:hAnsi="Times New Roman"/>
          <w:sz w:val="24"/>
          <w:szCs w:val="24"/>
        </w:rPr>
        <w:t>Порядок и условия премирования (периодичность выплаты премии, показатели премирования, условия, при которых работникам могут быть снижены размеры премий или работники могут быть лишены премии полностью) осуществляются на основе Положения о премировании, утверждаемого локальным нормативным актом руководителя учреждения, согласованного с Главой адм</w:t>
      </w:r>
      <w:r>
        <w:rPr>
          <w:rFonts w:ascii="Times New Roman" w:hAnsi="Times New Roman"/>
          <w:sz w:val="24"/>
          <w:szCs w:val="24"/>
        </w:rPr>
        <w:t xml:space="preserve">инистрации </w:t>
      </w:r>
      <w:proofErr w:type="spellStart"/>
      <w:r>
        <w:rPr>
          <w:rFonts w:ascii="Times New Roman" w:hAnsi="Times New Roman"/>
          <w:sz w:val="24"/>
          <w:szCs w:val="24"/>
        </w:rPr>
        <w:t>Красномыльского</w:t>
      </w:r>
      <w:proofErr w:type="spellEnd"/>
      <w:r w:rsidRPr="0010483A">
        <w:rPr>
          <w:rFonts w:ascii="Times New Roman" w:hAnsi="Times New Roman"/>
          <w:sz w:val="24"/>
          <w:szCs w:val="24"/>
        </w:rPr>
        <w:t xml:space="preserve"> сельсовета.</w:t>
      </w:r>
    </w:p>
    <w:p w:rsidR="00E95A2B" w:rsidRPr="0010483A" w:rsidRDefault="00E95A2B" w:rsidP="00E95A2B">
      <w:pPr>
        <w:pStyle w:val="a3"/>
        <w:ind w:firstLine="567"/>
        <w:jc w:val="both"/>
        <w:rPr>
          <w:rFonts w:ascii="Times New Roman" w:hAnsi="Times New Roman"/>
          <w:sz w:val="24"/>
          <w:szCs w:val="24"/>
        </w:rPr>
      </w:pPr>
      <w:r w:rsidRPr="0010483A">
        <w:rPr>
          <w:rFonts w:ascii="Times New Roman" w:hAnsi="Times New Roman"/>
          <w:sz w:val="24"/>
          <w:szCs w:val="24"/>
        </w:rPr>
        <w:t xml:space="preserve">Конкретные размеры премий работников определяются в соответствии с личным вкладом каждого работника в выполнение задач, стоящих перед МУК. Размер премиальной выплаты определяется в процентах </w:t>
      </w:r>
      <w:proofErr w:type="gramStart"/>
      <w:r w:rsidRPr="0010483A">
        <w:rPr>
          <w:rFonts w:ascii="Times New Roman" w:hAnsi="Times New Roman"/>
          <w:sz w:val="24"/>
          <w:szCs w:val="24"/>
        </w:rPr>
        <w:t>к  премиальному</w:t>
      </w:r>
      <w:proofErr w:type="gramEnd"/>
      <w:r w:rsidRPr="0010483A">
        <w:rPr>
          <w:rFonts w:ascii="Times New Roman" w:hAnsi="Times New Roman"/>
          <w:sz w:val="24"/>
          <w:szCs w:val="24"/>
        </w:rPr>
        <w:t xml:space="preserve"> фонду. Решение о выплате премии принимает директор муниципального учреждения культуры приказом. </w:t>
      </w:r>
    </w:p>
    <w:p w:rsidR="00E95A2B" w:rsidRPr="0010483A" w:rsidRDefault="00E95A2B" w:rsidP="00E95A2B">
      <w:pPr>
        <w:pStyle w:val="a3"/>
        <w:ind w:firstLine="567"/>
        <w:jc w:val="both"/>
        <w:rPr>
          <w:rFonts w:ascii="Times New Roman" w:hAnsi="Times New Roman"/>
          <w:color w:val="00B050"/>
          <w:sz w:val="24"/>
          <w:szCs w:val="24"/>
        </w:rPr>
      </w:pPr>
    </w:p>
    <w:p w:rsidR="00E95A2B" w:rsidRPr="0010483A" w:rsidRDefault="00E95A2B" w:rsidP="00E95A2B">
      <w:pPr>
        <w:pStyle w:val="a3"/>
        <w:ind w:firstLine="567"/>
        <w:jc w:val="both"/>
        <w:rPr>
          <w:rFonts w:ascii="Times New Roman" w:hAnsi="Times New Roman"/>
          <w:b/>
          <w:sz w:val="24"/>
          <w:szCs w:val="24"/>
        </w:rPr>
      </w:pPr>
      <w:r w:rsidRPr="0010483A">
        <w:rPr>
          <w:rFonts w:ascii="Times New Roman" w:hAnsi="Times New Roman"/>
          <w:b/>
          <w:sz w:val="24"/>
          <w:szCs w:val="24"/>
        </w:rPr>
        <w:t>Раздел V. Порядок и условия установления выплат</w:t>
      </w:r>
    </w:p>
    <w:p w:rsidR="00E95A2B" w:rsidRPr="0010483A" w:rsidRDefault="00E95A2B" w:rsidP="00E95A2B">
      <w:pPr>
        <w:pStyle w:val="a3"/>
        <w:ind w:firstLine="567"/>
        <w:jc w:val="both"/>
        <w:rPr>
          <w:rFonts w:ascii="Times New Roman" w:hAnsi="Times New Roman"/>
          <w:b/>
          <w:sz w:val="24"/>
          <w:szCs w:val="24"/>
        </w:rPr>
      </w:pPr>
      <w:r w:rsidRPr="0010483A">
        <w:rPr>
          <w:rFonts w:ascii="Times New Roman" w:hAnsi="Times New Roman"/>
          <w:b/>
          <w:sz w:val="24"/>
          <w:szCs w:val="24"/>
        </w:rPr>
        <w:t>компенсационного характера</w:t>
      </w:r>
    </w:p>
    <w:p w:rsidR="00E95A2B" w:rsidRPr="0010483A" w:rsidRDefault="00E95A2B" w:rsidP="00E95A2B">
      <w:pPr>
        <w:pStyle w:val="a3"/>
        <w:ind w:firstLine="567"/>
        <w:jc w:val="both"/>
        <w:rPr>
          <w:rFonts w:ascii="Times New Roman" w:hAnsi="Times New Roman"/>
          <w:b/>
          <w:sz w:val="24"/>
          <w:szCs w:val="24"/>
        </w:rPr>
      </w:pPr>
    </w:p>
    <w:p w:rsidR="00E95A2B" w:rsidRPr="0010483A" w:rsidRDefault="00E95A2B" w:rsidP="00E95A2B">
      <w:pPr>
        <w:pStyle w:val="a3"/>
        <w:ind w:firstLine="567"/>
        <w:jc w:val="both"/>
        <w:rPr>
          <w:rFonts w:ascii="Times New Roman" w:hAnsi="Times New Roman"/>
          <w:sz w:val="24"/>
          <w:szCs w:val="24"/>
        </w:rPr>
      </w:pPr>
      <w:r w:rsidRPr="0010483A">
        <w:rPr>
          <w:rFonts w:ascii="Times New Roman" w:hAnsi="Times New Roman"/>
          <w:sz w:val="24"/>
          <w:szCs w:val="24"/>
        </w:rPr>
        <w:t>30. Выплаты компенсационного характера, размеры и условия их установления работникам учреждения устанавливаются коллективными договорами,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
    <w:p w:rsidR="00E95A2B" w:rsidRPr="0010483A" w:rsidRDefault="00E95A2B" w:rsidP="00E95A2B">
      <w:pPr>
        <w:pStyle w:val="a3"/>
        <w:ind w:firstLine="567"/>
        <w:jc w:val="both"/>
        <w:rPr>
          <w:rFonts w:ascii="Times New Roman" w:hAnsi="Times New Roman"/>
          <w:sz w:val="24"/>
          <w:szCs w:val="24"/>
        </w:rPr>
      </w:pPr>
      <w:r w:rsidRPr="0010483A">
        <w:rPr>
          <w:rFonts w:ascii="Times New Roman" w:hAnsi="Times New Roman"/>
          <w:sz w:val="24"/>
          <w:szCs w:val="24"/>
        </w:rPr>
        <w:lastRenderedPageBreak/>
        <w:t>31. Коэффициент за работу в местностях с особыми климатическими условиями (районный коэффициент) в Курганской области применяется в размере 0,15 к общей сумме начисленной заработной платы.</w:t>
      </w:r>
    </w:p>
    <w:p w:rsidR="00E95A2B" w:rsidRPr="0010483A" w:rsidRDefault="00E95A2B" w:rsidP="00E95A2B">
      <w:pPr>
        <w:pStyle w:val="a3"/>
        <w:ind w:firstLine="567"/>
        <w:jc w:val="both"/>
        <w:rPr>
          <w:rFonts w:ascii="Times New Roman" w:hAnsi="Times New Roman"/>
          <w:sz w:val="24"/>
          <w:szCs w:val="24"/>
        </w:rPr>
      </w:pPr>
      <w:r w:rsidRPr="0010483A">
        <w:rPr>
          <w:rFonts w:ascii="Times New Roman" w:hAnsi="Times New Roman"/>
          <w:sz w:val="24"/>
          <w:szCs w:val="24"/>
        </w:rPr>
        <w:t>32. Доплата за совмещение профессий (должностей) устанавливается работнику при совмещении им профессий (должностей).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E95A2B" w:rsidRPr="0010483A" w:rsidRDefault="00E95A2B" w:rsidP="00E95A2B">
      <w:pPr>
        <w:pStyle w:val="a3"/>
        <w:ind w:firstLine="567"/>
        <w:jc w:val="both"/>
        <w:rPr>
          <w:rFonts w:ascii="Times New Roman" w:hAnsi="Times New Roman"/>
          <w:sz w:val="24"/>
          <w:szCs w:val="24"/>
        </w:rPr>
      </w:pPr>
      <w:r w:rsidRPr="0010483A">
        <w:rPr>
          <w:rFonts w:ascii="Times New Roman" w:hAnsi="Times New Roman"/>
          <w:sz w:val="24"/>
          <w:szCs w:val="24"/>
        </w:rPr>
        <w:t>33. 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w:t>
      </w:r>
    </w:p>
    <w:p w:rsidR="00E95A2B" w:rsidRPr="0010483A" w:rsidRDefault="00E95A2B" w:rsidP="00E95A2B">
      <w:pPr>
        <w:pStyle w:val="a3"/>
        <w:ind w:firstLine="567"/>
        <w:jc w:val="both"/>
        <w:rPr>
          <w:rFonts w:ascii="Times New Roman" w:hAnsi="Times New Roman"/>
          <w:sz w:val="24"/>
          <w:szCs w:val="24"/>
        </w:rPr>
      </w:pPr>
      <w:r w:rsidRPr="0010483A">
        <w:rPr>
          <w:rFonts w:ascii="Times New Roman" w:hAnsi="Times New Roman"/>
          <w:sz w:val="24"/>
          <w:szCs w:val="24"/>
        </w:rPr>
        <w:t>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E95A2B" w:rsidRPr="0010483A" w:rsidRDefault="00E95A2B" w:rsidP="00E95A2B">
      <w:pPr>
        <w:pStyle w:val="a3"/>
        <w:ind w:firstLine="567"/>
        <w:jc w:val="both"/>
        <w:rPr>
          <w:rFonts w:ascii="Times New Roman" w:hAnsi="Times New Roman"/>
          <w:sz w:val="24"/>
          <w:szCs w:val="24"/>
        </w:rPr>
      </w:pPr>
      <w:r w:rsidRPr="0010483A">
        <w:rPr>
          <w:rFonts w:ascii="Times New Roman" w:hAnsi="Times New Roman"/>
          <w:sz w:val="24"/>
          <w:szCs w:val="24"/>
        </w:rPr>
        <w:t xml:space="preserve">34. Доплата за работу в выходные и нерабочие праздничные дни производится работникам, </w:t>
      </w:r>
      <w:proofErr w:type="spellStart"/>
      <w:r w:rsidRPr="0010483A">
        <w:rPr>
          <w:rFonts w:ascii="Times New Roman" w:hAnsi="Times New Roman"/>
          <w:sz w:val="24"/>
          <w:szCs w:val="24"/>
        </w:rPr>
        <w:t>привлекавшимся</w:t>
      </w:r>
      <w:proofErr w:type="spellEnd"/>
      <w:r w:rsidRPr="0010483A">
        <w:rPr>
          <w:rFonts w:ascii="Times New Roman" w:hAnsi="Times New Roman"/>
          <w:sz w:val="24"/>
          <w:szCs w:val="24"/>
        </w:rPr>
        <w:t xml:space="preserve"> к работе в выходные и нерабочие праздничные дни.</w:t>
      </w:r>
    </w:p>
    <w:p w:rsidR="00E95A2B" w:rsidRPr="0010483A" w:rsidRDefault="00E95A2B" w:rsidP="00E95A2B">
      <w:pPr>
        <w:pStyle w:val="a3"/>
        <w:ind w:firstLine="567"/>
        <w:jc w:val="both"/>
        <w:rPr>
          <w:rFonts w:ascii="Times New Roman" w:hAnsi="Times New Roman"/>
          <w:sz w:val="24"/>
          <w:szCs w:val="24"/>
        </w:rPr>
      </w:pPr>
      <w:r w:rsidRPr="0010483A">
        <w:rPr>
          <w:rFonts w:ascii="Times New Roman" w:hAnsi="Times New Roman"/>
          <w:sz w:val="24"/>
          <w:szCs w:val="24"/>
        </w:rPr>
        <w:t>Размер доплаты составляет:</w:t>
      </w:r>
    </w:p>
    <w:p w:rsidR="00E95A2B" w:rsidRPr="0010483A" w:rsidRDefault="00E95A2B" w:rsidP="00E95A2B">
      <w:pPr>
        <w:pStyle w:val="a3"/>
        <w:ind w:firstLine="567"/>
        <w:jc w:val="both"/>
        <w:rPr>
          <w:rFonts w:ascii="Times New Roman" w:hAnsi="Times New Roman"/>
          <w:sz w:val="24"/>
          <w:szCs w:val="24"/>
        </w:rPr>
      </w:pPr>
      <w:r w:rsidRPr="0010483A">
        <w:rPr>
          <w:rFonts w:ascii="Times New Roman" w:hAnsi="Times New Roman"/>
          <w:sz w:val="24"/>
          <w:szCs w:val="24"/>
        </w:rPr>
        <w:t>- не менее одинарной дневной или часовой ставки сверх должностного оклада за каждый день или час работы, если работа в выходной или нерабочий праздничный день производилась в пределах месячной нормы рабочего времени;</w:t>
      </w:r>
    </w:p>
    <w:p w:rsidR="00E95A2B" w:rsidRPr="0010483A" w:rsidRDefault="00E95A2B" w:rsidP="00E95A2B">
      <w:pPr>
        <w:pStyle w:val="a3"/>
        <w:ind w:firstLine="567"/>
        <w:jc w:val="both"/>
        <w:rPr>
          <w:rFonts w:ascii="Times New Roman" w:hAnsi="Times New Roman"/>
          <w:sz w:val="24"/>
          <w:szCs w:val="24"/>
        </w:rPr>
      </w:pPr>
      <w:r w:rsidRPr="0010483A">
        <w:rPr>
          <w:rFonts w:ascii="Times New Roman" w:hAnsi="Times New Roman"/>
          <w:sz w:val="24"/>
          <w:szCs w:val="24"/>
        </w:rPr>
        <w:t>- не менее двойной дневной или часовой ставки сверх должностного оклада за каждый день или час работы, если работа производилась сверх месячной нормы рабочего времени в соответствии со статьей 153 Трудового кодекса Российской Федерации.</w:t>
      </w:r>
    </w:p>
    <w:p w:rsidR="00E95A2B" w:rsidRPr="0010483A" w:rsidRDefault="00E95A2B" w:rsidP="00E95A2B">
      <w:pPr>
        <w:pStyle w:val="a3"/>
        <w:ind w:firstLine="567"/>
        <w:jc w:val="both"/>
        <w:rPr>
          <w:rFonts w:ascii="Times New Roman" w:hAnsi="Times New Roman"/>
          <w:sz w:val="24"/>
          <w:szCs w:val="24"/>
        </w:rPr>
      </w:pPr>
      <w:r w:rsidRPr="0010483A">
        <w:rPr>
          <w:rFonts w:ascii="Times New Roman" w:hAnsi="Times New Roman"/>
          <w:sz w:val="24"/>
          <w:szCs w:val="24"/>
        </w:rPr>
        <w:t>Конкретные размеры доплаты за работу в выходной или нерабочий праздничный день определяются коллективным договором, локальным нормативным актом, принимаемым с учетом мнения представительного органа работников, трудовым договором.</w:t>
      </w:r>
    </w:p>
    <w:p w:rsidR="00E95A2B" w:rsidRPr="0010483A" w:rsidRDefault="00E95A2B" w:rsidP="00E95A2B">
      <w:pPr>
        <w:pStyle w:val="a3"/>
        <w:ind w:firstLine="567"/>
        <w:jc w:val="both"/>
        <w:rPr>
          <w:rFonts w:ascii="Times New Roman" w:hAnsi="Times New Roman"/>
          <w:sz w:val="24"/>
          <w:szCs w:val="24"/>
        </w:rPr>
      </w:pPr>
      <w:r w:rsidRPr="0010483A">
        <w:rPr>
          <w:rFonts w:ascii="Times New Roman" w:hAnsi="Times New Roman"/>
          <w:sz w:val="24"/>
          <w:szCs w:val="24"/>
        </w:rPr>
        <w:t>35. Доплата за работу в ночное время производится работникам за каждый час работы в ночное время. Ночным считается время с 22 часов до 6 часов. Размер доплаты составляет не менее 35 процентов части должностного оклада за каждый час работы в ночное время.</w:t>
      </w:r>
    </w:p>
    <w:p w:rsidR="00E95A2B" w:rsidRPr="0010483A" w:rsidRDefault="00E95A2B" w:rsidP="00E95A2B">
      <w:pPr>
        <w:pStyle w:val="a3"/>
        <w:ind w:firstLine="567"/>
        <w:jc w:val="both"/>
        <w:rPr>
          <w:rFonts w:ascii="Times New Roman" w:hAnsi="Times New Roman"/>
          <w:sz w:val="24"/>
          <w:szCs w:val="24"/>
        </w:rPr>
      </w:pPr>
      <w:r w:rsidRPr="0010483A">
        <w:rPr>
          <w:rFonts w:ascii="Times New Roman" w:hAnsi="Times New Roman"/>
          <w:sz w:val="24"/>
          <w:szCs w:val="24"/>
        </w:rPr>
        <w:t>Расчет части должностного оклада за час работы определяется путем деления должностного оклада работника на среднемесячное количество рабочих часов в соответствующем календарном году.</w:t>
      </w:r>
    </w:p>
    <w:p w:rsidR="00E95A2B" w:rsidRPr="0010483A" w:rsidRDefault="00E95A2B" w:rsidP="00E95A2B">
      <w:pPr>
        <w:pStyle w:val="a3"/>
        <w:ind w:firstLine="567"/>
        <w:jc w:val="both"/>
        <w:rPr>
          <w:rFonts w:ascii="Times New Roman" w:hAnsi="Times New Roman"/>
          <w:sz w:val="24"/>
          <w:szCs w:val="24"/>
        </w:rPr>
      </w:pPr>
      <w:r w:rsidRPr="0010483A">
        <w:rPr>
          <w:rFonts w:ascii="Times New Roman" w:hAnsi="Times New Roman"/>
          <w:sz w:val="24"/>
          <w:szCs w:val="24"/>
        </w:rPr>
        <w:t>Конкретные размеры доплат определяются коллективным договором, локальным нормативным актом, принимаемым с учетом мнения представительного органа работников, трудовым договором.</w:t>
      </w:r>
    </w:p>
    <w:p w:rsidR="00E95A2B" w:rsidRPr="0010483A" w:rsidRDefault="00E95A2B" w:rsidP="00E95A2B">
      <w:pPr>
        <w:pStyle w:val="a3"/>
        <w:ind w:firstLine="567"/>
        <w:jc w:val="both"/>
        <w:rPr>
          <w:rFonts w:ascii="Times New Roman" w:hAnsi="Times New Roman"/>
          <w:sz w:val="24"/>
          <w:szCs w:val="24"/>
        </w:rPr>
      </w:pPr>
      <w:r w:rsidRPr="0010483A">
        <w:rPr>
          <w:rFonts w:ascii="Times New Roman" w:hAnsi="Times New Roman"/>
          <w:sz w:val="24"/>
          <w:szCs w:val="24"/>
        </w:rPr>
        <w:t>36. Выплаты компенсационного характера, установленные в процентном отношении к должностному окладу, рассчитываются от должностного оклада без учета повышающих коэффициентов.</w:t>
      </w:r>
    </w:p>
    <w:p w:rsidR="00E95A2B" w:rsidRPr="0010483A" w:rsidRDefault="00E95A2B" w:rsidP="00E95A2B">
      <w:pPr>
        <w:pStyle w:val="a3"/>
        <w:ind w:firstLine="567"/>
        <w:jc w:val="both"/>
        <w:rPr>
          <w:rFonts w:ascii="Times New Roman" w:hAnsi="Times New Roman"/>
          <w:sz w:val="24"/>
          <w:szCs w:val="24"/>
        </w:rPr>
      </w:pPr>
    </w:p>
    <w:p w:rsidR="00E95A2B" w:rsidRPr="0010483A" w:rsidRDefault="00E95A2B" w:rsidP="00E95A2B">
      <w:pPr>
        <w:pStyle w:val="a3"/>
        <w:ind w:firstLine="567"/>
        <w:jc w:val="both"/>
        <w:rPr>
          <w:rFonts w:ascii="Times New Roman" w:hAnsi="Times New Roman"/>
          <w:b/>
          <w:sz w:val="24"/>
          <w:szCs w:val="24"/>
        </w:rPr>
      </w:pPr>
      <w:r w:rsidRPr="0010483A">
        <w:rPr>
          <w:rFonts w:ascii="Times New Roman" w:hAnsi="Times New Roman"/>
          <w:b/>
          <w:sz w:val="24"/>
          <w:szCs w:val="24"/>
        </w:rPr>
        <w:t>Раздел VI. Особенности оплаты труда работников учреждений</w:t>
      </w:r>
    </w:p>
    <w:p w:rsidR="00E95A2B" w:rsidRPr="0010483A" w:rsidRDefault="00E95A2B" w:rsidP="00E95A2B">
      <w:pPr>
        <w:pStyle w:val="a3"/>
        <w:ind w:firstLine="567"/>
        <w:jc w:val="both"/>
        <w:rPr>
          <w:rFonts w:ascii="Times New Roman" w:hAnsi="Times New Roman"/>
          <w:b/>
          <w:sz w:val="24"/>
          <w:szCs w:val="24"/>
        </w:rPr>
      </w:pPr>
    </w:p>
    <w:p w:rsidR="00E95A2B" w:rsidRPr="0010483A" w:rsidRDefault="00E95A2B" w:rsidP="00E95A2B">
      <w:pPr>
        <w:pStyle w:val="a3"/>
        <w:ind w:firstLine="567"/>
        <w:jc w:val="both"/>
        <w:rPr>
          <w:rFonts w:ascii="Times New Roman" w:hAnsi="Times New Roman"/>
          <w:sz w:val="24"/>
          <w:szCs w:val="24"/>
        </w:rPr>
      </w:pPr>
      <w:r w:rsidRPr="0010483A">
        <w:rPr>
          <w:rFonts w:ascii="Times New Roman" w:hAnsi="Times New Roman"/>
          <w:sz w:val="24"/>
          <w:szCs w:val="24"/>
        </w:rPr>
        <w:t>37. Руководителю и специалистам учреждения, расположенного в сельской местности должностные оклады, указанные в пункте 10 настоящего Положения, увеличиваются на 25 процентов за работу в сельской местности.</w:t>
      </w:r>
    </w:p>
    <w:p w:rsidR="00E95A2B" w:rsidRPr="0010483A" w:rsidRDefault="00E95A2B" w:rsidP="00E95A2B">
      <w:pPr>
        <w:pStyle w:val="a3"/>
        <w:ind w:firstLine="567"/>
        <w:jc w:val="both"/>
        <w:rPr>
          <w:rFonts w:ascii="Times New Roman" w:hAnsi="Times New Roman"/>
          <w:sz w:val="24"/>
          <w:szCs w:val="24"/>
        </w:rPr>
      </w:pPr>
    </w:p>
    <w:p w:rsidR="00E95A2B" w:rsidRPr="0010483A" w:rsidRDefault="00E95A2B" w:rsidP="00E95A2B">
      <w:pPr>
        <w:pStyle w:val="a3"/>
        <w:jc w:val="both"/>
        <w:rPr>
          <w:rFonts w:ascii="Times New Roman" w:hAnsi="Times New Roman"/>
          <w:sz w:val="24"/>
          <w:szCs w:val="24"/>
        </w:rPr>
      </w:pPr>
    </w:p>
    <w:p w:rsidR="00E95A2B" w:rsidRPr="0010483A" w:rsidRDefault="00E95A2B" w:rsidP="00E95A2B">
      <w:pPr>
        <w:pStyle w:val="a3"/>
        <w:jc w:val="both"/>
        <w:rPr>
          <w:rFonts w:ascii="Times New Roman" w:hAnsi="Times New Roman"/>
          <w:sz w:val="24"/>
          <w:szCs w:val="24"/>
        </w:rPr>
      </w:pPr>
    </w:p>
    <w:p w:rsidR="00557676" w:rsidRDefault="00E95A2B" w:rsidP="00E95A2B">
      <w:r>
        <w:rPr>
          <w:rFonts w:ascii="Times New Roman" w:hAnsi="Times New Roman"/>
          <w:sz w:val="24"/>
          <w:szCs w:val="24"/>
        </w:rPr>
        <w:t xml:space="preserve">Глава </w:t>
      </w:r>
      <w:proofErr w:type="spellStart"/>
      <w:r>
        <w:rPr>
          <w:rFonts w:ascii="Times New Roman" w:hAnsi="Times New Roman"/>
          <w:sz w:val="24"/>
          <w:szCs w:val="24"/>
        </w:rPr>
        <w:t>Красномыльского</w:t>
      </w:r>
      <w:proofErr w:type="spellEnd"/>
      <w:r>
        <w:rPr>
          <w:rFonts w:ascii="Times New Roman" w:hAnsi="Times New Roman"/>
          <w:sz w:val="24"/>
          <w:szCs w:val="24"/>
        </w:rPr>
        <w:t xml:space="preserve"> сельсовета                                                  Г. А. </w:t>
      </w:r>
      <w:proofErr w:type="spellStart"/>
      <w:r>
        <w:rPr>
          <w:rFonts w:ascii="Times New Roman" w:hAnsi="Times New Roman"/>
          <w:sz w:val="24"/>
          <w:szCs w:val="24"/>
        </w:rPr>
        <w:t>Стародумова</w:t>
      </w:r>
      <w:proofErr w:type="spellEnd"/>
      <w:r w:rsidRPr="0010483A">
        <w:rPr>
          <w:rFonts w:ascii="Times New Roman" w:hAnsi="Times New Roman"/>
          <w:sz w:val="24"/>
          <w:szCs w:val="24"/>
        </w:rPr>
        <w:t xml:space="preserve">                    </w:t>
      </w:r>
    </w:p>
    <w:sectPr w:rsidR="005576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A2B"/>
    <w:rsid w:val="00557676"/>
    <w:rsid w:val="00913452"/>
    <w:rsid w:val="00E95A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E67F5E-AE34-4140-8EFF-B9C1B4A65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5A2B"/>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95A2B"/>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2691</Words>
  <Characters>15343</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dc:creator>
  <cp:keywords/>
  <dc:description/>
  <cp:lastModifiedBy>Анастасия</cp:lastModifiedBy>
  <cp:revision>2</cp:revision>
  <dcterms:created xsi:type="dcterms:W3CDTF">2021-04-16T09:55:00Z</dcterms:created>
  <dcterms:modified xsi:type="dcterms:W3CDTF">2021-04-16T09:55:00Z</dcterms:modified>
</cp:coreProperties>
</file>