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3E" w:rsidRPr="00D2575B" w:rsidRDefault="00154D3E" w:rsidP="00154D3E">
      <w:pPr>
        <w:pStyle w:val="a3"/>
        <w:jc w:val="both"/>
        <w:rPr>
          <w:highlight w:val="yellow"/>
        </w:rPr>
      </w:pPr>
      <w:r w:rsidRPr="00D2575B">
        <w:rPr>
          <w:noProof/>
          <w:highlight w:val="yellow"/>
        </w:rPr>
        <w:drawing>
          <wp:anchor distT="0" distB="0" distL="114300" distR="114300" simplePos="0" relativeHeight="251659264" behindDoc="0" locked="0" layoutInCell="0" allowOverlap="1">
            <wp:simplePos x="0" y="0"/>
            <wp:positionH relativeFrom="column">
              <wp:posOffset>2529840</wp:posOffset>
            </wp:positionH>
            <wp:positionV relativeFrom="paragraph">
              <wp:posOffset>13335</wp:posOffset>
            </wp:positionV>
            <wp:extent cx="647700" cy="80010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47700" cy="800100"/>
                    </a:xfrm>
                    <a:prstGeom prst="rect">
                      <a:avLst/>
                    </a:prstGeom>
                    <a:noFill/>
                    <a:ln w="9525">
                      <a:noFill/>
                      <a:miter lim="800000"/>
                      <a:headEnd/>
                      <a:tailEnd/>
                    </a:ln>
                  </pic:spPr>
                </pic:pic>
              </a:graphicData>
            </a:graphic>
          </wp:anchor>
        </w:drawing>
      </w:r>
    </w:p>
    <w:p w:rsidR="00154D3E" w:rsidRPr="00D2575B" w:rsidRDefault="00154D3E" w:rsidP="00154D3E">
      <w:pPr>
        <w:pStyle w:val="a3"/>
        <w:jc w:val="both"/>
        <w:rPr>
          <w:highlight w:val="yellow"/>
        </w:rPr>
      </w:pPr>
    </w:p>
    <w:p w:rsidR="00154D3E" w:rsidRPr="00D2575B" w:rsidRDefault="00154D3E" w:rsidP="00154D3E">
      <w:pPr>
        <w:pStyle w:val="a3"/>
        <w:jc w:val="both"/>
        <w:rPr>
          <w:highlight w:val="yellow"/>
        </w:rPr>
      </w:pPr>
    </w:p>
    <w:p w:rsidR="00154D3E" w:rsidRPr="00D2575B" w:rsidRDefault="00154D3E" w:rsidP="00154D3E">
      <w:pPr>
        <w:pStyle w:val="a3"/>
        <w:jc w:val="both"/>
        <w:rPr>
          <w:highlight w:val="yellow"/>
        </w:rPr>
      </w:pPr>
    </w:p>
    <w:p w:rsidR="00154D3E" w:rsidRPr="00D2575B" w:rsidRDefault="00154D3E" w:rsidP="00154D3E">
      <w:pPr>
        <w:pStyle w:val="a3"/>
        <w:jc w:val="both"/>
        <w:rPr>
          <w:sz w:val="16"/>
          <w:highlight w:val="yellow"/>
        </w:rPr>
      </w:pPr>
    </w:p>
    <w:p w:rsidR="00154D3E" w:rsidRPr="00D2575B" w:rsidRDefault="00154D3E" w:rsidP="00154D3E">
      <w:pPr>
        <w:pStyle w:val="a3"/>
        <w:jc w:val="center"/>
        <w:rPr>
          <w:b/>
          <w:sz w:val="24"/>
          <w:highlight w:val="yellow"/>
        </w:rPr>
      </w:pPr>
    </w:p>
    <w:p w:rsidR="00154D3E" w:rsidRPr="00D2575B" w:rsidRDefault="00154D3E" w:rsidP="00154D3E">
      <w:pPr>
        <w:pStyle w:val="a3"/>
        <w:jc w:val="center"/>
        <w:rPr>
          <w:b/>
          <w:sz w:val="24"/>
          <w:highlight w:val="yellow"/>
        </w:rPr>
      </w:pPr>
    </w:p>
    <w:p w:rsidR="00154D3E" w:rsidRPr="00586A06" w:rsidRDefault="00154D3E" w:rsidP="00154D3E">
      <w:pPr>
        <w:pStyle w:val="a3"/>
        <w:jc w:val="center"/>
        <w:rPr>
          <w:b/>
          <w:sz w:val="24"/>
        </w:rPr>
      </w:pPr>
      <w:r w:rsidRPr="00586A06">
        <w:rPr>
          <w:b/>
          <w:sz w:val="24"/>
        </w:rPr>
        <w:t>Курганская область</w:t>
      </w:r>
    </w:p>
    <w:p w:rsidR="00154D3E" w:rsidRPr="00586A06" w:rsidRDefault="00154D3E" w:rsidP="00154D3E">
      <w:pPr>
        <w:pStyle w:val="a3"/>
        <w:jc w:val="center"/>
        <w:rPr>
          <w:b/>
          <w:sz w:val="24"/>
        </w:rPr>
      </w:pPr>
    </w:p>
    <w:p w:rsidR="00154D3E" w:rsidRPr="00586A06" w:rsidRDefault="00154D3E" w:rsidP="00154D3E">
      <w:pPr>
        <w:pStyle w:val="a3"/>
        <w:jc w:val="center"/>
        <w:rPr>
          <w:b/>
          <w:sz w:val="24"/>
        </w:rPr>
      </w:pPr>
      <w:r w:rsidRPr="00586A06">
        <w:rPr>
          <w:b/>
          <w:sz w:val="24"/>
        </w:rPr>
        <w:t>Шадринский район</w:t>
      </w:r>
    </w:p>
    <w:p w:rsidR="00154D3E" w:rsidRPr="00586A06" w:rsidRDefault="00154D3E" w:rsidP="00154D3E">
      <w:pPr>
        <w:pStyle w:val="a3"/>
        <w:jc w:val="center"/>
        <w:rPr>
          <w:b/>
          <w:sz w:val="24"/>
        </w:rPr>
      </w:pPr>
    </w:p>
    <w:p w:rsidR="00154D3E" w:rsidRPr="00586A06" w:rsidRDefault="00154D3E" w:rsidP="00154D3E">
      <w:pPr>
        <w:pStyle w:val="a3"/>
        <w:jc w:val="center"/>
        <w:rPr>
          <w:sz w:val="24"/>
        </w:rPr>
      </w:pPr>
      <w:r w:rsidRPr="00586A06">
        <w:rPr>
          <w:sz w:val="24"/>
        </w:rPr>
        <w:t>КРАСНОМЫЛЬСКАЯ   СЕЛЬСКАЯ  ДУМА</w:t>
      </w:r>
    </w:p>
    <w:p w:rsidR="00154D3E" w:rsidRPr="00586A06" w:rsidRDefault="00154D3E" w:rsidP="00154D3E">
      <w:pPr>
        <w:pStyle w:val="a3"/>
        <w:jc w:val="center"/>
        <w:rPr>
          <w:sz w:val="24"/>
        </w:rPr>
      </w:pPr>
    </w:p>
    <w:p w:rsidR="00154D3E" w:rsidRPr="00586A06" w:rsidRDefault="00154D3E" w:rsidP="00154D3E">
      <w:pPr>
        <w:pStyle w:val="a3"/>
        <w:jc w:val="both"/>
        <w:rPr>
          <w:sz w:val="24"/>
        </w:rPr>
      </w:pPr>
    </w:p>
    <w:p w:rsidR="00154D3E" w:rsidRPr="00586A06" w:rsidRDefault="00154D3E" w:rsidP="00154D3E">
      <w:pPr>
        <w:pStyle w:val="a3"/>
        <w:jc w:val="center"/>
        <w:rPr>
          <w:sz w:val="24"/>
        </w:rPr>
      </w:pPr>
      <w:r w:rsidRPr="00586A06">
        <w:rPr>
          <w:sz w:val="24"/>
        </w:rPr>
        <w:t>РЕШЕНИЕ</w:t>
      </w:r>
    </w:p>
    <w:p w:rsidR="00154D3E" w:rsidRPr="00586A06" w:rsidRDefault="00154D3E" w:rsidP="00154D3E">
      <w:pPr>
        <w:pStyle w:val="a3"/>
        <w:jc w:val="both"/>
        <w:rPr>
          <w:b/>
          <w:sz w:val="24"/>
        </w:rPr>
      </w:pPr>
      <w:r>
        <w:rPr>
          <w:sz w:val="24"/>
          <w:szCs w:val="24"/>
        </w:rPr>
        <w:t>от " 25" января  2018</w:t>
      </w:r>
      <w:r w:rsidRPr="00586A06">
        <w:rPr>
          <w:sz w:val="24"/>
          <w:szCs w:val="24"/>
        </w:rPr>
        <w:t xml:space="preserve"> года</w:t>
      </w:r>
      <w:r w:rsidRPr="00586A06">
        <w:rPr>
          <w:sz w:val="24"/>
          <w:szCs w:val="24"/>
        </w:rPr>
        <w:tab/>
      </w:r>
      <w:r w:rsidRPr="00586A06">
        <w:rPr>
          <w:sz w:val="24"/>
        </w:rPr>
        <w:tab/>
      </w:r>
      <w:r w:rsidRPr="00586A06">
        <w:rPr>
          <w:sz w:val="24"/>
        </w:rPr>
        <w:tab/>
      </w:r>
      <w:r w:rsidRPr="00586A06">
        <w:rPr>
          <w:sz w:val="24"/>
        </w:rPr>
        <w:tab/>
      </w:r>
      <w:r w:rsidRPr="00586A06">
        <w:rPr>
          <w:sz w:val="24"/>
        </w:rPr>
        <w:tab/>
      </w:r>
      <w:r w:rsidRPr="00586A06">
        <w:rPr>
          <w:sz w:val="24"/>
        </w:rPr>
        <w:tab/>
        <w:t xml:space="preserve">                     №</w:t>
      </w:r>
      <w:r w:rsidRPr="00586A06">
        <w:rPr>
          <w:sz w:val="24"/>
          <w:szCs w:val="24"/>
        </w:rPr>
        <w:t xml:space="preserve"> </w:t>
      </w:r>
      <w:r>
        <w:rPr>
          <w:sz w:val="24"/>
          <w:szCs w:val="24"/>
        </w:rPr>
        <w:t>108</w:t>
      </w:r>
    </w:p>
    <w:p w:rsidR="00154D3E" w:rsidRPr="00586A06" w:rsidRDefault="00154D3E" w:rsidP="00154D3E">
      <w:pPr>
        <w:pStyle w:val="a3"/>
        <w:jc w:val="center"/>
        <w:rPr>
          <w:b/>
          <w:sz w:val="24"/>
        </w:rPr>
      </w:pPr>
      <w:r w:rsidRPr="00586A06">
        <w:rPr>
          <w:b/>
          <w:sz w:val="24"/>
        </w:rPr>
        <w:t>с. Красномыльское</w:t>
      </w:r>
    </w:p>
    <w:p w:rsidR="00154D3E" w:rsidRPr="00586A06" w:rsidRDefault="00154D3E" w:rsidP="00154D3E">
      <w:pPr>
        <w:pStyle w:val="a3"/>
        <w:rPr>
          <w:sz w:val="24"/>
        </w:rPr>
      </w:pPr>
    </w:p>
    <w:p w:rsidR="00154D3E" w:rsidRPr="00BC4CD7" w:rsidRDefault="00154D3E" w:rsidP="00154D3E">
      <w:pPr>
        <w:pStyle w:val="a3"/>
        <w:jc w:val="both"/>
        <w:rPr>
          <w:sz w:val="24"/>
        </w:rPr>
      </w:pPr>
      <w:r w:rsidRPr="00BC4CD7">
        <w:rPr>
          <w:sz w:val="24"/>
        </w:rPr>
        <w:t xml:space="preserve">Об установлении размера дохода и </w:t>
      </w:r>
    </w:p>
    <w:p w:rsidR="00154D3E" w:rsidRPr="00BC4CD7" w:rsidRDefault="00154D3E" w:rsidP="00154D3E">
      <w:pPr>
        <w:pStyle w:val="a3"/>
        <w:jc w:val="both"/>
        <w:rPr>
          <w:sz w:val="24"/>
        </w:rPr>
      </w:pPr>
      <w:r w:rsidRPr="00BC4CD7">
        <w:rPr>
          <w:sz w:val="24"/>
        </w:rPr>
        <w:t>стоимости имущества в целях признания</w:t>
      </w:r>
    </w:p>
    <w:p w:rsidR="00154D3E" w:rsidRPr="00BC4CD7" w:rsidRDefault="00154D3E" w:rsidP="00154D3E">
      <w:pPr>
        <w:pStyle w:val="a3"/>
        <w:jc w:val="both"/>
        <w:rPr>
          <w:sz w:val="24"/>
        </w:rPr>
      </w:pPr>
      <w:r w:rsidRPr="00BC4CD7">
        <w:rPr>
          <w:sz w:val="24"/>
        </w:rPr>
        <w:t xml:space="preserve">граждан </w:t>
      </w:r>
      <w:proofErr w:type="gramStart"/>
      <w:r w:rsidRPr="00BC4CD7">
        <w:rPr>
          <w:sz w:val="24"/>
        </w:rPr>
        <w:t>малоимущими</w:t>
      </w:r>
      <w:proofErr w:type="gramEnd"/>
      <w:r w:rsidRPr="00BC4CD7">
        <w:rPr>
          <w:sz w:val="24"/>
        </w:rPr>
        <w:t xml:space="preserve"> и предоставления им </w:t>
      </w:r>
    </w:p>
    <w:p w:rsidR="00154D3E" w:rsidRPr="00BC4CD7" w:rsidRDefault="00154D3E" w:rsidP="00154D3E">
      <w:pPr>
        <w:pStyle w:val="a3"/>
        <w:jc w:val="both"/>
        <w:rPr>
          <w:sz w:val="24"/>
        </w:rPr>
      </w:pPr>
      <w:r w:rsidRPr="00BC4CD7">
        <w:rPr>
          <w:sz w:val="24"/>
        </w:rPr>
        <w:t xml:space="preserve">по договорам социального найма </w:t>
      </w:r>
      <w:proofErr w:type="gramStart"/>
      <w:r w:rsidRPr="00BC4CD7">
        <w:rPr>
          <w:sz w:val="24"/>
        </w:rPr>
        <w:t>жилых</w:t>
      </w:r>
      <w:proofErr w:type="gramEnd"/>
    </w:p>
    <w:p w:rsidR="00154D3E" w:rsidRPr="00BC4CD7" w:rsidRDefault="00154D3E" w:rsidP="00154D3E">
      <w:pPr>
        <w:pStyle w:val="a3"/>
        <w:jc w:val="both"/>
        <w:rPr>
          <w:sz w:val="24"/>
        </w:rPr>
      </w:pPr>
      <w:r w:rsidRPr="00BC4CD7">
        <w:rPr>
          <w:sz w:val="24"/>
        </w:rPr>
        <w:t>помещений муниципального жилищного фонда</w:t>
      </w:r>
    </w:p>
    <w:p w:rsidR="00154D3E" w:rsidRDefault="00154D3E" w:rsidP="00154D3E">
      <w:pPr>
        <w:pStyle w:val="a3"/>
        <w:jc w:val="both"/>
        <w:rPr>
          <w:sz w:val="24"/>
        </w:rPr>
      </w:pPr>
      <w:r w:rsidRPr="00BC4CD7">
        <w:rPr>
          <w:sz w:val="24"/>
        </w:rPr>
        <w:t>му</w:t>
      </w:r>
      <w:r>
        <w:rPr>
          <w:sz w:val="24"/>
        </w:rPr>
        <w:t>ниципального образования – Красномыльский</w:t>
      </w:r>
    </w:p>
    <w:p w:rsidR="00154D3E" w:rsidRPr="00BC4CD7" w:rsidRDefault="00154D3E" w:rsidP="00154D3E">
      <w:pPr>
        <w:pStyle w:val="a3"/>
        <w:jc w:val="both"/>
        <w:rPr>
          <w:sz w:val="24"/>
        </w:rPr>
      </w:pPr>
      <w:r w:rsidRPr="00BC4CD7">
        <w:rPr>
          <w:sz w:val="24"/>
        </w:rPr>
        <w:t xml:space="preserve"> сельсовет</w:t>
      </w:r>
    </w:p>
    <w:p w:rsidR="00154D3E" w:rsidRPr="00BC4CD7" w:rsidRDefault="00154D3E" w:rsidP="00154D3E">
      <w:pPr>
        <w:pStyle w:val="a3"/>
        <w:jc w:val="both"/>
        <w:rPr>
          <w:sz w:val="24"/>
        </w:rPr>
      </w:pPr>
    </w:p>
    <w:p w:rsidR="00154D3E" w:rsidRPr="00BC4CD7" w:rsidRDefault="00154D3E" w:rsidP="00154D3E">
      <w:pPr>
        <w:pStyle w:val="a3"/>
        <w:jc w:val="both"/>
        <w:rPr>
          <w:sz w:val="24"/>
        </w:rPr>
      </w:pPr>
    </w:p>
    <w:p w:rsidR="00154D3E" w:rsidRPr="00273F3C" w:rsidRDefault="00154D3E" w:rsidP="00154D3E">
      <w:pPr>
        <w:pStyle w:val="a3"/>
        <w:jc w:val="both"/>
        <w:rPr>
          <w:sz w:val="22"/>
        </w:rPr>
      </w:pPr>
      <w:proofErr w:type="gramStart"/>
      <w:r w:rsidRPr="00273F3C">
        <w:rPr>
          <w:sz w:val="22"/>
        </w:rPr>
        <w:t xml:space="preserve">В соответствии со </w:t>
      </w:r>
      <w:hyperlink r:id="rId5" w:history="1">
        <w:r w:rsidRPr="00273F3C">
          <w:rPr>
            <w:rStyle w:val="a4"/>
            <w:sz w:val="22"/>
          </w:rPr>
          <w:t>статьей 14</w:t>
        </w:r>
      </w:hyperlink>
      <w:r w:rsidRPr="00273F3C">
        <w:rPr>
          <w:sz w:val="22"/>
        </w:rPr>
        <w:t xml:space="preserve"> Жилищного кодекса Российской Федерации, </w:t>
      </w:r>
      <w:hyperlink r:id="rId6" w:history="1">
        <w:r w:rsidRPr="00273F3C">
          <w:rPr>
            <w:rStyle w:val="a4"/>
            <w:sz w:val="22"/>
          </w:rPr>
          <w:t>Законом</w:t>
        </w:r>
      </w:hyperlink>
      <w:r w:rsidRPr="00273F3C">
        <w:rPr>
          <w:sz w:val="22"/>
        </w:rPr>
        <w:t xml:space="preserve"> Курганской области от 07.09.2005 N 66 "О предоставлении жилых помещений в Курганской области", </w:t>
      </w:r>
      <w:hyperlink r:id="rId7" w:history="1">
        <w:r w:rsidRPr="00273F3C">
          <w:rPr>
            <w:rStyle w:val="a4"/>
            <w:sz w:val="22"/>
          </w:rPr>
          <w:t>Постановлением</w:t>
        </w:r>
      </w:hyperlink>
      <w:r w:rsidRPr="00273F3C">
        <w:rPr>
          <w:sz w:val="22"/>
        </w:rPr>
        <w:t xml:space="preserve"> Правительства Курганской области от 22.09.2015 N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w:t>
      </w:r>
      <w:proofErr w:type="gramEnd"/>
      <w:r w:rsidRPr="00273F3C">
        <w:rPr>
          <w:sz w:val="22"/>
        </w:rPr>
        <w:t xml:space="preserve"> </w:t>
      </w:r>
      <w:proofErr w:type="gramStart"/>
      <w:r w:rsidRPr="00273F3C">
        <w:rPr>
          <w:sz w:val="22"/>
        </w:rPr>
        <w:t>им по договорам социального найма жилых помещений муниципа</w:t>
      </w:r>
      <w:r>
        <w:rPr>
          <w:sz w:val="22"/>
        </w:rPr>
        <w:t>льного жилищного фонда", Положением</w:t>
      </w:r>
      <w:r w:rsidRPr="00273F3C">
        <w:rPr>
          <w:sz w:val="22"/>
        </w:rPr>
        <w:t xml:space="preserve"> </w:t>
      </w:r>
      <w:r w:rsidRPr="00A82F56">
        <w:rPr>
          <w:sz w:val="22"/>
        </w:rPr>
        <w:t xml:space="preserve">"О порядке предоставления жилых помещений муниципального специализированного жилищного фонда", </w:t>
      </w:r>
      <w:r>
        <w:rPr>
          <w:sz w:val="22"/>
        </w:rPr>
        <w:t>утверждённым</w:t>
      </w:r>
      <w:r w:rsidRPr="00273F3C">
        <w:rPr>
          <w:sz w:val="22"/>
        </w:rPr>
        <w:t xml:space="preserve"> </w:t>
      </w:r>
      <w:hyperlink r:id="rId8" w:history="1">
        <w:r w:rsidRPr="00273F3C">
          <w:rPr>
            <w:rStyle w:val="a4"/>
            <w:sz w:val="22"/>
          </w:rPr>
          <w:t>решением</w:t>
        </w:r>
      </w:hyperlink>
      <w:r w:rsidRPr="00273F3C">
        <w:rPr>
          <w:sz w:val="22"/>
        </w:rPr>
        <w:t xml:space="preserve"> Красномыльской сельской  Думы </w:t>
      </w:r>
      <w:r w:rsidRPr="00A82F56">
        <w:rPr>
          <w:sz w:val="22"/>
        </w:rPr>
        <w:t>от 23. 08. 2006 № 49,</w:t>
      </w:r>
      <w:r w:rsidRPr="00273F3C">
        <w:rPr>
          <w:sz w:val="22"/>
        </w:rPr>
        <w:t xml:space="preserve"> в целях признания граждан малоимущими и предоставления им по договорам социального найма жилых помещений муниципального жилищного фонда му</w:t>
      </w:r>
      <w:r>
        <w:rPr>
          <w:sz w:val="22"/>
        </w:rPr>
        <w:t>ниципального образования - Красномыльский</w:t>
      </w:r>
      <w:r w:rsidRPr="00273F3C">
        <w:rPr>
          <w:sz w:val="22"/>
        </w:rPr>
        <w:t xml:space="preserve"> сельсовет, и </w:t>
      </w:r>
      <w:r>
        <w:rPr>
          <w:sz w:val="22"/>
        </w:rPr>
        <w:t>руководствуясь Уставом Красномыльского</w:t>
      </w:r>
      <w:r w:rsidRPr="00273F3C">
        <w:rPr>
          <w:sz w:val="22"/>
        </w:rPr>
        <w:t xml:space="preserve"> сельс</w:t>
      </w:r>
      <w:r>
        <w:rPr>
          <w:sz w:val="22"/>
        </w:rPr>
        <w:t xml:space="preserve">овета Шадринского района, Красномыльская </w:t>
      </w:r>
      <w:r w:rsidRPr="00273F3C">
        <w:rPr>
          <w:sz w:val="22"/>
        </w:rPr>
        <w:t xml:space="preserve"> сельская</w:t>
      </w:r>
      <w:proofErr w:type="gramEnd"/>
      <w:r w:rsidRPr="00273F3C">
        <w:rPr>
          <w:sz w:val="22"/>
        </w:rPr>
        <w:t xml:space="preserve"> Дума </w:t>
      </w:r>
    </w:p>
    <w:p w:rsidR="00154D3E" w:rsidRPr="00273F3C" w:rsidRDefault="00154D3E" w:rsidP="00154D3E">
      <w:pPr>
        <w:pStyle w:val="a3"/>
        <w:jc w:val="both"/>
        <w:rPr>
          <w:sz w:val="22"/>
        </w:rPr>
      </w:pPr>
    </w:p>
    <w:p w:rsidR="00154D3E" w:rsidRPr="00BC4CD7" w:rsidRDefault="00154D3E" w:rsidP="00154D3E">
      <w:pPr>
        <w:pStyle w:val="a3"/>
        <w:jc w:val="both"/>
        <w:rPr>
          <w:sz w:val="24"/>
        </w:rPr>
      </w:pPr>
      <w:r>
        <w:rPr>
          <w:sz w:val="24"/>
        </w:rPr>
        <w:t>РЕШИЛА</w:t>
      </w:r>
      <w:r w:rsidRPr="00BC4CD7">
        <w:rPr>
          <w:sz w:val="24"/>
        </w:rPr>
        <w:t>:</w:t>
      </w:r>
    </w:p>
    <w:p w:rsidR="00154D3E" w:rsidRPr="00BC4CD7" w:rsidRDefault="00154D3E" w:rsidP="00154D3E">
      <w:pPr>
        <w:pStyle w:val="a3"/>
        <w:jc w:val="both"/>
        <w:rPr>
          <w:sz w:val="24"/>
        </w:rPr>
      </w:pPr>
    </w:p>
    <w:p w:rsidR="00154D3E" w:rsidRPr="00BC4CD7" w:rsidRDefault="00154D3E" w:rsidP="00154D3E">
      <w:pPr>
        <w:pStyle w:val="a3"/>
        <w:ind w:firstLine="567"/>
        <w:jc w:val="both"/>
        <w:rPr>
          <w:sz w:val="24"/>
        </w:rPr>
      </w:pPr>
      <w:bookmarkStart w:id="0" w:name="sub_1"/>
      <w:r w:rsidRPr="00BC4CD7">
        <w:rPr>
          <w:sz w:val="24"/>
        </w:rPr>
        <w:t>1. В целях признания граждан малоимущими и предоставления им по договорам социального найма жилых помещений муниципального жилищного фонда мун</w:t>
      </w:r>
      <w:r>
        <w:rPr>
          <w:sz w:val="24"/>
        </w:rPr>
        <w:t>иципального образования Красномыльского</w:t>
      </w:r>
      <w:r w:rsidRPr="00BC4CD7">
        <w:rPr>
          <w:sz w:val="24"/>
        </w:rPr>
        <w:t xml:space="preserve"> сельсовета в соответствии с </w:t>
      </w:r>
      <w:hyperlink r:id="rId9" w:history="1">
        <w:r w:rsidRPr="00BC4CD7">
          <w:rPr>
            <w:rStyle w:val="a4"/>
            <w:sz w:val="24"/>
          </w:rPr>
          <w:t>Жилищным кодексом</w:t>
        </w:r>
      </w:hyperlink>
      <w:r w:rsidRPr="00BC4CD7">
        <w:rPr>
          <w:sz w:val="24"/>
        </w:rPr>
        <w:t xml:space="preserve"> Российской Федерации, на момент подачи заявления о постановке на учет в качестве нуждающихся в жилых помещениях, установить:</w:t>
      </w:r>
    </w:p>
    <w:p w:rsidR="00154D3E" w:rsidRPr="00BC4CD7" w:rsidRDefault="00154D3E" w:rsidP="00154D3E">
      <w:pPr>
        <w:pStyle w:val="a3"/>
        <w:ind w:firstLine="567"/>
        <w:jc w:val="both"/>
        <w:rPr>
          <w:sz w:val="24"/>
        </w:rPr>
      </w:pPr>
      <w:bookmarkStart w:id="1" w:name="sub_11"/>
      <w:bookmarkEnd w:id="0"/>
      <w:r w:rsidRPr="00BC4CD7">
        <w:rPr>
          <w:sz w:val="24"/>
        </w:rPr>
        <w:t>1) размер дохода, приходящегося на каждого члена семьи (одиноко проживающего гражданина) в размере величины, не превышающей 1,5 минимальных прожиточных уровней на душу населения, установленных по Курганской области;</w:t>
      </w:r>
    </w:p>
    <w:p w:rsidR="00154D3E" w:rsidRPr="00BC4CD7" w:rsidRDefault="00154D3E" w:rsidP="00154D3E">
      <w:pPr>
        <w:pStyle w:val="a3"/>
        <w:ind w:firstLine="567"/>
        <w:jc w:val="both"/>
        <w:rPr>
          <w:sz w:val="24"/>
        </w:rPr>
      </w:pPr>
      <w:bookmarkStart w:id="2" w:name="sub_12"/>
      <w:bookmarkEnd w:id="1"/>
      <w:proofErr w:type="gramStart"/>
      <w:r w:rsidRPr="00BC4CD7">
        <w:rPr>
          <w:sz w:val="24"/>
        </w:rPr>
        <w:t>2) стоимость имущества, находящегося в собственности всех членов семьи (одиноко проживающего гражданина) и подлежащего налогообложению, в размере менее расчетного показателя определённого путем произведения нормы предоставления площади жилого помещения по договору социального найма, количества членов семьи, стоимости одного квадратного метра общей площади жилья, сложившейся на рынке вторичного жилья низкого качества по Курганской области на момент подачи заявления и зафиксированной Управлением федеральной</w:t>
      </w:r>
      <w:proofErr w:type="gramEnd"/>
      <w:r w:rsidRPr="00BC4CD7">
        <w:rPr>
          <w:sz w:val="24"/>
        </w:rPr>
        <w:t xml:space="preserve"> службы государственной статистики по Свердловской области и Курганской области.</w:t>
      </w:r>
    </w:p>
    <w:p w:rsidR="00154D3E" w:rsidRPr="00BC4CD7" w:rsidRDefault="00154D3E" w:rsidP="00154D3E">
      <w:pPr>
        <w:pStyle w:val="a3"/>
        <w:ind w:firstLine="567"/>
        <w:jc w:val="both"/>
        <w:rPr>
          <w:sz w:val="24"/>
        </w:rPr>
      </w:pPr>
      <w:bookmarkStart w:id="3" w:name="sub_2"/>
      <w:bookmarkEnd w:id="2"/>
      <w:r w:rsidRPr="00BC4CD7">
        <w:rPr>
          <w:sz w:val="24"/>
        </w:rPr>
        <w:lastRenderedPageBreak/>
        <w:t xml:space="preserve">2. Решение </w:t>
      </w:r>
      <w:proofErr w:type="gramStart"/>
      <w:r w:rsidRPr="00BC4CD7">
        <w:rPr>
          <w:sz w:val="24"/>
        </w:rPr>
        <w:t>о признании граждан малоимущими для постановки на учет в качестве нуждающихся в жилых помещениях</w:t>
      </w:r>
      <w:proofErr w:type="gramEnd"/>
      <w:r w:rsidRPr="00BC4CD7">
        <w:rPr>
          <w:sz w:val="24"/>
        </w:rPr>
        <w:t xml:space="preserve">, предоставляемых по договорам социального найма, принимается при одновременном выполнении условий, предусмотренных в </w:t>
      </w:r>
      <w:hyperlink w:anchor="sub_11" w:history="1">
        <w:r w:rsidRPr="00BC4CD7">
          <w:rPr>
            <w:rStyle w:val="a4"/>
            <w:sz w:val="24"/>
          </w:rPr>
          <w:t>подпунктах 1</w:t>
        </w:r>
      </w:hyperlink>
      <w:r w:rsidRPr="00BC4CD7">
        <w:rPr>
          <w:sz w:val="24"/>
        </w:rPr>
        <w:t xml:space="preserve"> и </w:t>
      </w:r>
      <w:hyperlink w:anchor="sub_12" w:history="1">
        <w:r w:rsidRPr="00BC4CD7">
          <w:rPr>
            <w:rStyle w:val="a4"/>
            <w:sz w:val="24"/>
          </w:rPr>
          <w:t>2 пункта 1</w:t>
        </w:r>
      </w:hyperlink>
      <w:r w:rsidRPr="00BC4CD7">
        <w:rPr>
          <w:sz w:val="24"/>
        </w:rPr>
        <w:t xml:space="preserve"> настоящего решения.</w:t>
      </w:r>
    </w:p>
    <w:p w:rsidR="00154D3E" w:rsidRPr="00BC4CD7" w:rsidRDefault="00154D3E" w:rsidP="00154D3E">
      <w:pPr>
        <w:pStyle w:val="a3"/>
        <w:ind w:firstLine="567"/>
        <w:jc w:val="both"/>
        <w:rPr>
          <w:sz w:val="24"/>
        </w:rPr>
      </w:pPr>
      <w:bookmarkStart w:id="4" w:name="sub_5"/>
      <w:bookmarkEnd w:id="3"/>
      <w:r w:rsidRPr="00BC4CD7">
        <w:rPr>
          <w:sz w:val="24"/>
        </w:rPr>
        <w:t>3. Настоящее решение вступает в законную силу с</w:t>
      </w:r>
      <w:bookmarkEnd w:id="4"/>
      <w:r w:rsidRPr="00BC4CD7">
        <w:rPr>
          <w:sz w:val="24"/>
        </w:rPr>
        <w:t xml:space="preserve">о дня его обнародования на доске информации в здании Администрации </w:t>
      </w:r>
      <w:r>
        <w:rPr>
          <w:sz w:val="24"/>
        </w:rPr>
        <w:t>Красномыльского</w:t>
      </w:r>
      <w:r w:rsidRPr="00BC4CD7">
        <w:rPr>
          <w:sz w:val="24"/>
        </w:rPr>
        <w:t xml:space="preserve"> сельсовета.</w:t>
      </w:r>
    </w:p>
    <w:p w:rsidR="00154D3E" w:rsidRPr="00BC4CD7" w:rsidRDefault="00154D3E" w:rsidP="00154D3E">
      <w:pPr>
        <w:pStyle w:val="a3"/>
        <w:ind w:firstLine="567"/>
        <w:jc w:val="both"/>
        <w:rPr>
          <w:sz w:val="24"/>
        </w:rPr>
      </w:pPr>
    </w:p>
    <w:p w:rsidR="00154D3E" w:rsidRPr="00BC4CD7" w:rsidRDefault="00154D3E" w:rsidP="00154D3E">
      <w:pPr>
        <w:pStyle w:val="a3"/>
        <w:ind w:firstLine="567"/>
        <w:jc w:val="both"/>
        <w:rPr>
          <w:sz w:val="24"/>
        </w:rPr>
      </w:pPr>
    </w:p>
    <w:p w:rsidR="00154D3E" w:rsidRDefault="00154D3E" w:rsidP="00154D3E">
      <w:pPr>
        <w:pStyle w:val="a3"/>
        <w:jc w:val="both"/>
        <w:rPr>
          <w:sz w:val="24"/>
        </w:rPr>
      </w:pPr>
    </w:p>
    <w:p w:rsidR="00154D3E" w:rsidRDefault="00154D3E" w:rsidP="00154D3E">
      <w:pPr>
        <w:pStyle w:val="a3"/>
        <w:jc w:val="both"/>
        <w:rPr>
          <w:sz w:val="24"/>
        </w:rPr>
      </w:pPr>
    </w:p>
    <w:p w:rsidR="00154D3E" w:rsidRPr="00586A06" w:rsidRDefault="00154D3E" w:rsidP="00154D3E">
      <w:pPr>
        <w:pStyle w:val="a3"/>
        <w:jc w:val="both"/>
        <w:rPr>
          <w:sz w:val="24"/>
        </w:rPr>
      </w:pPr>
    </w:p>
    <w:p w:rsidR="00154D3E" w:rsidRDefault="00154D3E" w:rsidP="00154D3E">
      <w:pPr>
        <w:pStyle w:val="a3"/>
        <w:jc w:val="both"/>
      </w:pPr>
      <w:r w:rsidRPr="00586A06">
        <w:rPr>
          <w:sz w:val="24"/>
        </w:rPr>
        <w:t>Глава Красномыльского сельсовета:                                              Г. А. Стародумова</w:t>
      </w:r>
    </w:p>
    <w:p w:rsidR="00154D3E" w:rsidRDefault="00154D3E" w:rsidP="00154D3E">
      <w:pPr>
        <w:pStyle w:val="a3"/>
      </w:pPr>
    </w:p>
    <w:p w:rsidR="00154D3E" w:rsidRDefault="00154D3E" w:rsidP="00154D3E">
      <w:pPr>
        <w:pStyle w:val="a3"/>
      </w:pPr>
    </w:p>
    <w:p w:rsidR="00154D3E" w:rsidRDefault="00154D3E" w:rsidP="00154D3E">
      <w:pPr>
        <w:pStyle w:val="a3"/>
      </w:pPr>
    </w:p>
    <w:p w:rsidR="00154D3E" w:rsidRDefault="00154D3E" w:rsidP="00154D3E">
      <w:pPr>
        <w:pStyle w:val="a3"/>
      </w:pPr>
    </w:p>
    <w:p w:rsidR="00154D3E" w:rsidRDefault="00154D3E" w:rsidP="00154D3E"/>
    <w:p w:rsidR="00154D3E" w:rsidRDefault="00154D3E" w:rsidP="00154D3E"/>
    <w:p w:rsidR="00154D3E" w:rsidRDefault="00154D3E" w:rsidP="00154D3E"/>
    <w:p w:rsidR="00154D3E" w:rsidRDefault="00154D3E" w:rsidP="00154D3E"/>
    <w:p w:rsidR="00311B72" w:rsidRDefault="00311B72"/>
    <w:sectPr w:rsidR="00311B72" w:rsidSect="00D44FE1">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4D3E"/>
    <w:rsid w:val="00154D3E"/>
    <w:rsid w:val="0031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D3E"/>
    <w:pPr>
      <w:spacing w:after="0" w:line="240" w:lineRule="auto"/>
    </w:pPr>
    <w:rPr>
      <w:rFonts w:ascii="Times New Roman" w:eastAsia="Times New Roman" w:hAnsi="Times New Roman" w:cs="Times New Roman"/>
      <w:sz w:val="20"/>
      <w:szCs w:val="20"/>
    </w:rPr>
  </w:style>
  <w:style w:type="character" w:customStyle="1" w:styleId="a4">
    <w:name w:val="Гипертекстовая ссылка"/>
    <w:basedOn w:val="a0"/>
    <w:uiPriority w:val="99"/>
    <w:rsid w:val="00154D3E"/>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283781.0" TargetMode="External"/><Relationship Id="rId3" Type="http://schemas.openxmlformats.org/officeDocument/2006/relationships/webSettings" Target="webSettings.xml"/><Relationship Id="rId7" Type="http://schemas.openxmlformats.org/officeDocument/2006/relationships/hyperlink" Target="garantF1://182809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8242658.0" TargetMode="External"/><Relationship Id="rId11" Type="http://schemas.openxmlformats.org/officeDocument/2006/relationships/theme" Target="theme/theme1.xml"/><Relationship Id="rId5" Type="http://schemas.openxmlformats.org/officeDocument/2006/relationships/hyperlink" Target="garantF1://12038291.1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garantF1://120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2018-02-02T11:06:00Z</dcterms:created>
  <dcterms:modified xsi:type="dcterms:W3CDTF">2018-02-02T11:07:00Z</dcterms:modified>
</cp:coreProperties>
</file>