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BE" w:rsidRPr="002A5AC1" w:rsidRDefault="00944EBE" w:rsidP="00944EBE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2635885</wp:posOffset>
            </wp:positionH>
            <wp:positionV relativeFrom="paragraph">
              <wp:posOffset>-123825</wp:posOffset>
            </wp:positionV>
            <wp:extent cx="656590" cy="802640"/>
            <wp:effectExtent l="19050" t="0" r="0" b="0"/>
            <wp:wrapNone/>
            <wp:docPr id="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4"/>
        <w:ind w:right="-2"/>
        <w:jc w:val="left"/>
        <w:rPr>
          <w:sz w:val="25"/>
          <w:szCs w:val="25"/>
        </w:rPr>
      </w:pPr>
    </w:p>
    <w:p w:rsidR="00944EBE" w:rsidRDefault="00944EBE" w:rsidP="00944EBE">
      <w:pPr>
        <w:pStyle w:val="a4"/>
        <w:ind w:right="-2" w:firstLine="284"/>
        <w:rPr>
          <w:sz w:val="25"/>
          <w:szCs w:val="25"/>
        </w:rPr>
      </w:pPr>
    </w:p>
    <w:p w:rsidR="00944EBE" w:rsidRPr="00442949" w:rsidRDefault="00944EBE" w:rsidP="00944EBE">
      <w:pPr>
        <w:pStyle w:val="a4"/>
        <w:ind w:right="-2" w:firstLine="284"/>
        <w:rPr>
          <w:sz w:val="25"/>
          <w:szCs w:val="25"/>
        </w:rPr>
      </w:pPr>
      <w:r w:rsidRPr="00442949">
        <w:rPr>
          <w:sz w:val="25"/>
          <w:szCs w:val="25"/>
        </w:rPr>
        <w:t>КУРГАНСКАЯ ОБЛАСТЬ</w:t>
      </w:r>
    </w:p>
    <w:p w:rsidR="00944EBE" w:rsidRPr="00442949" w:rsidRDefault="00944EBE" w:rsidP="00944EBE">
      <w:pPr>
        <w:pStyle w:val="a4"/>
        <w:ind w:right="-2" w:firstLine="284"/>
        <w:rPr>
          <w:sz w:val="14"/>
          <w:szCs w:val="14"/>
        </w:rPr>
      </w:pPr>
    </w:p>
    <w:p w:rsidR="00944EBE" w:rsidRPr="00442949" w:rsidRDefault="00944EBE" w:rsidP="00944EBE">
      <w:pPr>
        <w:pStyle w:val="a4"/>
        <w:ind w:right="-2" w:firstLine="284"/>
        <w:rPr>
          <w:sz w:val="22"/>
          <w:szCs w:val="22"/>
        </w:rPr>
      </w:pPr>
      <w:r w:rsidRPr="00442949">
        <w:rPr>
          <w:sz w:val="22"/>
          <w:szCs w:val="22"/>
        </w:rPr>
        <w:t>ШАДРИНСКИЙ РАЙОН</w:t>
      </w:r>
    </w:p>
    <w:p w:rsidR="00944EBE" w:rsidRPr="00442949" w:rsidRDefault="00944EBE" w:rsidP="00944EBE">
      <w:pPr>
        <w:pStyle w:val="a4"/>
        <w:ind w:right="-2" w:firstLine="284"/>
        <w:rPr>
          <w:sz w:val="9"/>
          <w:szCs w:val="9"/>
        </w:rPr>
      </w:pPr>
    </w:p>
    <w:p w:rsidR="00944EBE" w:rsidRPr="00514864" w:rsidRDefault="00944EBE" w:rsidP="00944EBE">
      <w:pPr>
        <w:pStyle w:val="1"/>
        <w:ind w:right="-2" w:firstLine="284"/>
        <w:rPr>
          <w:sz w:val="22"/>
          <w:szCs w:val="18"/>
        </w:rPr>
      </w:pPr>
      <w:r w:rsidRPr="00514864">
        <w:rPr>
          <w:sz w:val="22"/>
          <w:szCs w:val="18"/>
        </w:rPr>
        <w:t>АДМИНИСТРАЦИЯ  КРАСНОМЫЛЬСКОГО СЕЛЬСОВЕТА</w:t>
      </w:r>
    </w:p>
    <w:p w:rsidR="00944EBE" w:rsidRPr="00514864" w:rsidRDefault="00944EBE" w:rsidP="00944EBE">
      <w:pPr>
        <w:pStyle w:val="2"/>
        <w:ind w:right="-2" w:firstLine="284"/>
        <w:rPr>
          <w:rFonts w:ascii="Times New Roman" w:eastAsiaTheme="minorEastAsia" w:hAnsi="Times New Roman" w:cs="Times New Roman"/>
          <w:szCs w:val="23"/>
        </w:rPr>
      </w:pPr>
    </w:p>
    <w:p w:rsidR="00944EBE" w:rsidRPr="007D76B7" w:rsidRDefault="00944EBE" w:rsidP="00944EBE">
      <w:pPr>
        <w:pStyle w:val="2"/>
        <w:ind w:right="-2" w:firstLine="284"/>
        <w:jc w:val="center"/>
        <w:rPr>
          <w:rFonts w:ascii="Times New Roman" w:hAnsi="Times New Roman" w:cs="Times New Roman"/>
          <w:i w:val="0"/>
          <w:szCs w:val="32"/>
        </w:rPr>
      </w:pPr>
      <w:r w:rsidRPr="007D76B7">
        <w:rPr>
          <w:rFonts w:ascii="Times New Roman" w:hAnsi="Times New Roman" w:cs="Times New Roman"/>
          <w:i w:val="0"/>
          <w:szCs w:val="32"/>
        </w:rPr>
        <w:t>ПОСТАНОВЛЕНИЕ</w:t>
      </w:r>
    </w:p>
    <w:p w:rsidR="00944EBE" w:rsidRPr="001333B4" w:rsidRDefault="00944EBE" w:rsidP="00944EBE">
      <w:pPr>
        <w:jc w:val="center"/>
        <w:rPr>
          <w:sz w:val="20"/>
        </w:rPr>
      </w:pPr>
    </w:p>
    <w:p w:rsidR="00944EBE" w:rsidRPr="00EB2093" w:rsidRDefault="00944EBE" w:rsidP="00944EB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17. 12. 2019  г. № 49</w:t>
      </w:r>
    </w:p>
    <w:p w:rsidR="00944EBE" w:rsidRPr="001333B4" w:rsidRDefault="00944EBE" w:rsidP="00944EBE">
      <w:pPr>
        <w:pStyle w:val="a3"/>
        <w:rPr>
          <w:rFonts w:ascii="Times New Roman" w:hAnsi="Times New Roman"/>
          <w:sz w:val="24"/>
        </w:rPr>
      </w:pPr>
      <w:r w:rsidRPr="00EB2093">
        <w:rPr>
          <w:rFonts w:ascii="Times New Roman" w:hAnsi="Times New Roman"/>
          <w:sz w:val="24"/>
        </w:rPr>
        <w:t>с. Красномыльское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О  мерах  по  обеспечению  безопасности  людей,  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охране их жизни и здоровья на водных  объектах 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Красномыльского  сельсовета в 2020</w:t>
      </w:r>
      <w:r w:rsidRPr="00BC014D">
        <w:rPr>
          <w:rFonts w:ascii="Times New Roman" w:hAnsi="Times New Roman"/>
          <w:sz w:val="24"/>
        </w:rPr>
        <w:t xml:space="preserve"> году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BC014D">
        <w:rPr>
          <w:rFonts w:ascii="Times New Roman" w:hAnsi="Times New Roman"/>
          <w:sz w:val="24"/>
        </w:rPr>
        <w:t>Во исполнение Федерального закона «Об общих принципах организации местного самоуправления в Российской Федерации» от 06.10.2003 г. № 131-ФЗ.</w:t>
      </w:r>
    </w:p>
    <w:p w:rsidR="00944EBE" w:rsidRPr="00BC014D" w:rsidRDefault="00944EBE" w:rsidP="00944EBE">
      <w:pPr>
        <w:pStyle w:val="a3"/>
        <w:jc w:val="both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ПОСТАНОВЛЯЮ: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>
        <w:rPr>
          <w:rFonts w:ascii="Times New Roman" w:hAnsi="Times New Roman"/>
          <w:sz w:val="24"/>
        </w:rPr>
        <w:t>Красномыльского сельсовета на 2020</w:t>
      </w:r>
      <w:r w:rsidRPr="00BC014D">
        <w:rPr>
          <w:rFonts w:ascii="Times New Roman" w:hAnsi="Times New Roman"/>
          <w:sz w:val="24"/>
        </w:rPr>
        <w:t xml:space="preserve"> год. (Приложение 1).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2. Назначить </w:t>
      </w:r>
      <w:proofErr w:type="gramStart"/>
      <w:r w:rsidRPr="00BC014D">
        <w:rPr>
          <w:rFonts w:ascii="Times New Roman" w:hAnsi="Times New Roman"/>
          <w:sz w:val="24"/>
        </w:rPr>
        <w:t>ответственным</w:t>
      </w:r>
      <w:proofErr w:type="gramEnd"/>
      <w:r w:rsidRPr="00BC014D">
        <w:rPr>
          <w:rFonts w:ascii="Times New Roman" w:hAnsi="Times New Roman"/>
          <w:sz w:val="24"/>
        </w:rPr>
        <w:t xml:space="preserve"> за работу по обеспечению безопасности людей,  охране их жизни и здоровья на</w:t>
      </w:r>
      <w:r>
        <w:rPr>
          <w:rFonts w:ascii="Times New Roman" w:hAnsi="Times New Roman"/>
          <w:sz w:val="24"/>
        </w:rPr>
        <w:t xml:space="preserve"> водных объектах Г</w:t>
      </w:r>
      <w:r w:rsidRPr="00BC014D">
        <w:rPr>
          <w:rFonts w:ascii="Times New Roman" w:hAnsi="Times New Roman"/>
          <w:sz w:val="24"/>
        </w:rPr>
        <w:t xml:space="preserve">лаву </w:t>
      </w:r>
      <w:r>
        <w:rPr>
          <w:rFonts w:ascii="Times New Roman" w:hAnsi="Times New Roman"/>
          <w:sz w:val="24"/>
        </w:rPr>
        <w:t>Красномыльского сельсовета</w:t>
      </w:r>
      <w:r w:rsidRPr="00BC014D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Стародумову Галину Анатольевну</w:t>
      </w:r>
      <w:r w:rsidRPr="00BC014D">
        <w:rPr>
          <w:rFonts w:ascii="Times New Roman" w:hAnsi="Times New Roman"/>
          <w:sz w:val="24"/>
        </w:rPr>
        <w:t>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3. Рекомендовать отделу министерства внутренних дел – организовать (по согласованию):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1) обеспечение охраны общественного порядка в местах массового отдыха людей на водных объектах.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2) совместно с подразделением Центра Государственной инспекции по маломерным судам МЧС России по Курганской области проведение рейдов и патрулирований на водных объектах.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BC014D">
        <w:rPr>
          <w:rFonts w:ascii="Times New Roman" w:hAnsi="Times New Roman"/>
          <w:sz w:val="24"/>
        </w:rPr>
        <w:t>Управлению образования  администрации района организовать (по согласованию):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1) создание в образовательных учреждениях уголков безопасности на воде.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Управляющему делами Администрации Красномыльского сельсовета</w:t>
      </w:r>
      <w:r w:rsidRPr="00BC014D"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sz w:val="24"/>
        </w:rPr>
        <w:t>Шавриной Елене Николаевне: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lastRenderedPageBreak/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6. Фельдшеру ФАП организовать в период купального сезона оказание медицинской помощи пострадавшим на воде в местах массового отдыха населения (по согласованию).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BC014D">
        <w:rPr>
          <w:rFonts w:ascii="Times New Roman" w:hAnsi="Times New Roman"/>
          <w:sz w:val="24"/>
        </w:rPr>
        <w:t>Финансовому отделу администрации района предусмотреть финансирование мероприятий по обеспечению безопасности людей на водных объектах</w:t>
      </w:r>
      <w:r>
        <w:rPr>
          <w:rFonts w:ascii="Times New Roman" w:hAnsi="Times New Roman"/>
          <w:sz w:val="24"/>
        </w:rPr>
        <w:t xml:space="preserve"> (по согласованию)</w:t>
      </w:r>
      <w:r w:rsidRPr="00BC014D">
        <w:rPr>
          <w:rFonts w:ascii="Times New Roman" w:hAnsi="Times New Roman"/>
          <w:sz w:val="24"/>
        </w:rPr>
        <w:t>.</w:t>
      </w:r>
    </w:p>
    <w:p w:rsidR="00944EBE" w:rsidRPr="00FA7B3F" w:rsidRDefault="00944EBE" w:rsidP="00944E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Pr="00BC014D"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</w:t>
      </w:r>
      <w:r w:rsidRPr="00FA7B3F">
        <w:rPr>
          <w:rFonts w:ascii="Times New Roman" w:hAnsi="Times New Roman"/>
          <w:sz w:val="24"/>
          <w:szCs w:val="24"/>
        </w:rPr>
        <w:t xml:space="preserve"> на доске информации </w:t>
      </w:r>
      <w:r>
        <w:rPr>
          <w:rFonts w:ascii="Times New Roman" w:hAnsi="Times New Roman"/>
          <w:sz w:val="24"/>
          <w:szCs w:val="24"/>
        </w:rPr>
        <w:t>в здании Администрации Красномыльского</w:t>
      </w:r>
      <w:r w:rsidRPr="00FA7B3F">
        <w:rPr>
          <w:rFonts w:ascii="Times New Roman" w:hAnsi="Times New Roman"/>
          <w:sz w:val="24"/>
          <w:szCs w:val="24"/>
        </w:rPr>
        <w:t xml:space="preserve"> сельсовета и разместить на официальном сайте в сети «Интернет». 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 xml:space="preserve">  </w:t>
      </w:r>
      <w:r w:rsidRPr="00BC014D">
        <w:rPr>
          <w:rFonts w:ascii="Times New Roman" w:hAnsi="Times New Roman"/>
          <w:sz w:val="24"/>
        </w:rPr>
        <w:t>Постановление вступает в силу с момента его подписания (опубликования).</w:t>
      </w:r>
    </w:p>
    <w:p w:rsidR="00944EBE" w:rsidRPr="00BC014D" w:rsidRDefault="00944EBE" w:rsidP="00944EB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10. Организацию выполнения настоящего постановления оставляю за собой.</w:t>
      </w: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BC014D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Красномыльского сельсовета                                                       Г. А. Стародумова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       </w:t>
      </w: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44EBE" w:rsidRDefault="00944EBE" w:rsidP="00944EBE">
      <w:pPr>
        <w:pStyle w:val="a3"/>
        <w:jc w:val="right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</w:p>
    <w:p w:rsidR="00944EBE" w:rsidRPr="00112C85" w:rsidRDefault="00944EBE" w:rsidP="00944E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УТВЕРЖДЕН</w:t>
      </w:r>
    </w:p>
    <w:p w:rsidR="00944EBE" w:rsidRPr="00112C85" w:rsidRDefault="00944EBE" w:rsidP="00944EBE">
      <w:pPr>
        <w:pStyle w:val="a3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 xml:space="preserve">Постановлением </w:t>
      </w:r>
    </w:p>
    <w:p w:rsidR="00944EBE" w:rsidRPr="00112C85" w:rsidRDefault="00944EBE" w:rsidP="00944EBE">
      <w:pPr>
        <w:pStyle w:val="a3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>Администрации Красномыльского сельсовета</w:t>
      </w:r>
    </w:p>
    <w:p w:rsidR="00944EBE" w:rsidRPr="00112C85" w:rsidRDefault="00944EBE" w:rsidP="00944EBE">
      <w:pPr>
        <w:pStyle w:val="a3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№ 49 от «17»  декабря 2019</w:t>
      </w:r>
      <w:r w:rsidRPr="00112C85">
        <w:rPr>
          <w:rFonts w:ascii="Times New Roman" w:hAnsi="Times New Roman"/>
        </w:rPr>
        <w:t xml:space="preserve"> года</w:t>
      </w:r>
      <w:r w:rsidRPr="00112C85">
        <w:rPr>
          <w:rFonts w:ascii="Times New Roman" w:hAnsi="Times New Roman"/>
        </w:rPr>
        <w:tab/>
      </w:r>
    </w:p>
    <w:p w:rsidR="00944EBE" w:rsidRPr="00112C85" w:rsidRDefault="00944EBE" w:rsidP="00944EBE">
      <w:pPr>
        <w:pStyle w:val="a3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 xml:space="preserve">«О  мерах  по  обеспечению  безопасности  людей,  </w:t>
      </w:r>
    </w:p>
    <w:p w:rsidR="00944EBE" w:rsidRPr="00112C85" w:rsidRDefault="00944EBE" w:rsidP="00944EBE">
      <w:pPr>
        <w:pStyle w:val="a3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 xml:space="preserve">охране их жизни и здоровья на водных  объектах </w:t>
      </w:r>
    </w:p>
    <w:p w:rsidR="00944EBE" w:rsidRPr="00112C85" w:rsidRDefault="00944EBE" w:rsidP="00944EBE">
      <w:pPr>
        <w:pStyle w:val="a3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>Кр</w:t>
      </w:r>
      <w:r>
        <w:rPr>
          <w:rFonts w:ascii="Times New Roman" w:hAnsi="Times New Roman"/>
        </w:rPr>
        <w:t>асномыльского  сельсовета в 2020</w:t>
      </w:r>
      <w:r w:rsidRPr="00112C85">
        <w:rPr>
          <w:rFonts w:ascii="Times New Roman" w:hAnsi="Times New Roman"/>
        </w:rPr>
        <w:t xml:space="preserve"> году»</w:t>
      </w:r>
    </w:p>
    <w:p w:rsidR="00944EBE" w:rsidRPr="00BC014D" w:rsidRDefault="00944EBE" w:rsidP="00944EBE">
      <w:pPr>
        <w:pStyle w:val="a3"/>
        <w:jc w:val="right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  <w:t xml:space="preserve">                                                                          </w:t>
      </w:r>
    </w:p>
    <w:p w:rsidR="00944EBE" w:rsidRPr="00112C85" w:rsidRDefault="00944EBE" w:rsidP="00944EBE">
      <w:pPr>
        <w:pStyle w:val="a3"/>
        <w:jc w:val="center"/>
        <w:rPr>
          <w:rFonts w:ascii="Times New Roman" w:hAnsi="Times New Roman"/>
          <w:b/>
          <w:sz w:val="24"/>
        </w:rPr>
      </w:pPr>
      <w:r w:rsidRPr="00112C85">
        <w:rPr>
          <w:rFonts w:ascii="Times New Roman" w:hAnsi="Times New Roman"/>
          <w:b/>
          <w:sz w:val="24"/>
        </w:rPr>
        <w:t>ПЛАН</w:t>
      </w:r>
    </w:p>
    <w:p w:rsidR="00944EBE" w:rsidRPr="00112C85" w:rsidRDefault="00944EBE" w:rsidP="00944EBE">
      <w:pPr>
        <w:pStyle w:val="a3"/>
        <w:jc w:val="center"/>
        <w:rPr>
          <w:rFonts w:ascii="Times New Roman" w:hAnsi="Times New Roman"/>
          <w:b/>
          <w:sz w:val="24"/>
        </w:rPr>
      </w:pPr>
      <w:r w:rsidRPr="00112C85">
        <w:rPr>
          <w:rFonts w:ascii="Times New Roman" w:hAnsi="Times New Roman"/>
          <w:b/>
          <w:sz w:val="24"/>
        </w:rPr>
        <w:t>мероприятий по обеспечению безопасности людей, охране их жизни и здоровья на водных объектах Кра</w:t>
      </w:r>
      <w:r>
        <w:rPr>
          <w:rFonts w:ascii="Times New Roman" w:hAnsi="Times New Roman"/>
          <w:b/>
          <w:sz w:val="24"/>
        </w:rPr>
        <w:t>сномыльского сельсовета  на 2020</w:t>
      </w:r>
      <w:r w:rsidRPr="00112C85">
        <w:rPr>
          <w:rFonts w:ascii="Times New Roman" w:hAnsi="Times New Roman"/>
          <w:b/>
          <w:sz w:val="24"/>
        </w:rPr>
        <w:t xml:space="preserve"> год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115"/>
        <w:gridCol w:w="2163"/>
        <w:gridCol w:w="2658"/>
      </w:tblGrid>
      <w:tr w:rsidR="00944EBE" w:rsidRPr="00BC014D" w:rsidTr="0028272E">
        <w:tc>
          <w:tcPr>
            <w:tcW w:w="634" w:type="dxa"/>
          </w:tcPr>
          <w:p w:rsidR="00944EBE" w:rsidRPr="00BC014D" w:rsidRDefault="00944EBE" w:rsidP="0028272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</w:tr>
      <w:tr w:rsidR="00944EBE" w:rsidRPr="00BC014D" w:rsidTr="0028272E">
        <w:tc>
          <w:tcPr>
            <w:tcW w:w="9570" w:type="dxa"/>
            <w:gridSpan w:val="4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944EBE" w:rsidRPr="00BC014D" w:rsidRDefault="00944EBE" w:rsidP="0028272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I. ВЕСЕННЕ-ЛЕТНИЙ  ПЕРИОД</w:t>
            </w:r>
          </w:p>
        </w:tc>
      </w:tr>
      <w:tr w:rsidR="00944EBE" w:rsidRPr="00BC014D" w:rsidTr="0028272E"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до 15 мая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Pr="00BC014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944EBE" w:rsidRPr="00BC014D" w:rsidTr="0028272E"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купальный сезон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944EBE" w:rsidRPr="00BC014D" w:rsidTr="0028272E">
        <w:trPr>
          <w:trHeight w:val="700"/>
        </w:trPr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июнь-сентябрь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Pr="00BC014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944EBE" w:rsidRPr="00BC014D" w:rsidTr="0028272E"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Провести месячник безопасности на водных объектах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15 июля – 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15 августа 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Pr="00BC014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944EBE" w:rsidRPr="00BC014D" w:rsidTr="0028272E"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C014D">
              <w:rPr>
                <w:rFonts w:ascii="Times New Roman" w:hAnsi="Times New Roman"/>
                <w:sz w:val="24"/>
              </w:rPr>
              <w:t>рганизаторы соревнований и  праздников по согласованию с ГИМС</w:t>
            </w:r>
            <w:proofErr w:type="gramStart"/>
            <w:r w:rsidRPr="00BC014D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944EBE" w:rsidRPr="00BC014D" w:rsidTr="0028272E">
        <w:tc>
          <w:tcPr>
            <w:tcW w:w="9570" w:type="dxa"/>
            <w:gridSpan w:val="4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944EBE" w:rsidRPr="00BC014D" w:rsidRDefault="00944EBE" w:rsidP="0028272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II. ОСЕННЕ-ЗИМНИЙ ПЕРИОД</w:t>
            </w:r>
          </w:p>
        </w:tc>
      </w:tr>
      <w:tr w:rsidR="00944EBE" w:rsidRPr="00BC014D" w:rsidTr="0028272E">
        <w:trPr>
          <w:trHeight w:val="423"/>
        </w:trPr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</w:t>
            </w:r>
            <w:r w:rsidRPr="00BC014D">
              <w:rPr>
                <w:rFonts w:ascii="Times New Roman" w:hAnsi="Times New Roman"/>
                <w:sz w:val="24"/>
              </w:rPr>
              <w:lastRenderedPageBreak/>
              <w:t xml:space="preserve">эти места знаками, предупреждающими об опасности, установить </w:t>
            </w:r>
            <w:proofErr w:type="gramStart"/>
            <w:r w:rsidRPr="00BC014D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BC014D">
              <w:rPr>
                <w:rFonts w:ascii="Times New Roman" w:hAnsi="Times New Roman"/>
                <w:sz w:val="24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массовой информации о ледовой обстановке на водоёмах.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ноябрь 2019</w:t>
            </w:r>
            <w:r w:rsidRPr="00BC014D">
              <w:rPr>
                <w:rFonts w:ascii="Times New Roman" w:hAnsi="Times New Roman"/>
                <w:sz w:val="24"/>
              </w:rPr>
              <w:t xml:space="preserve"> г.-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2020 </w:t>
            </w:r>
            <w:r w:rsidRPr="00BC014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  <w:r w:rsidRPr="00BC014D">
              <w:rPr>
                <w:rFonts w:ascii="Times New Roman" w:hAnsi="Times New Roman"/>
                <w:sz w:val="24"/>
              </w:rPr>
              <w:t xml:space="preserve">, 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водопользователи,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спортивные </w:t>
            </w:r>
            <w:r w:rsidRPr="00BC014D">
              <w:rPr>
                <w:rFonts w:ascii="Times New Roman" w:hAnsi="Times New Roman"/>
                <w:sz w:val="24"/>
              </w:rPr>
              <w:lastRenderedPageBreak/>
              <w:t>организации,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общества рыбаков-любителей</w:t>
            </w:r>
          </w:p>
        </w:tc>
      </w:tr>
      <w:tr w:rsidR="00944EBE" w:rsidRPr="00BC014D" w:rsidTr="0028272E"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Выставить информационные предупреждающие  знаки на водоемах в опасных местах выхода (выезда) людей на лед (промоины, проруби, участки для выколки льда, тонкий лед)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2019 г.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прель – 2020</w:t>
            </w:r>
            <w:r w:rsidRPr="00BC014D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944EBE" w:rsidRPr="00BC014D" w:rsidTr="0028272E"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163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2019 г.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прель – 2020</w:t>
            </w:r>
            <w:r w:rsidRPr="00BC014D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C014D">
              <w:rPr>
                <w:rFonts w:ascii="Times New Roman" w:hAnsi="Times New Roman"/>
                <w:sz w:val="24"/>
              </w:rPr>
              <w:t>рганизаторы соревнований и  праздников по согласованию с ГИМС</w:t>
            </w:r>
            <w:proofErr w:type="gramStart"/>
            <w:r w:rsidRPr="00BC014D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944EBE" w:rsidRPr="00BC014D" w:rsidTr="0028272E">
        <w:tc>
          <w:tcPr>
            <w:tcW w:w="634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15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2163" w:type="dxa"/>
            <w:vAlign w:val="center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октябрь-ноябрь 2019 </w:t>
            </w:r>
            <w:r w:rsidRPr="00BC014D">
              <w:rPr>
                <w:rFonts w:ascii="Times New Roman" w:hAnsi="Times New Roman"/>
                <w:sz w:val="24"/>
              </w:rPr>
              <w:t>г.,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март-апрель</w:t>
            </w:r>
          </w:p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Pr="00BC014D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58" w:type="dxa"/>
          </w:tcPr>
          <w:p w:rsidR="00944EBE" w:rsidRPr="00BC014D" w:rsidRDefault="00944EBE" w:rsidP="002827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</w:tbl>
    <w:p w:rsidR="00944EBE" w:rsidRPr="00BC014D" w:rsidRDefault="00944EBE" w:rsidP="00944EBE">
      <w:pPr>
        <w:pStyle w:val="a3"/>
        <w:rPr>
          <w:rFonts w:ascii="Times New Roman" w:hAnsi="Times New Roman"/>
          <w:sz w:val="24"/>
          <w:vertAlign w:val="superscript"/>
        </w:rPr>
      </w:pPr>
    </w:p>
    <w:p w:rsidR="00944EBE" w:rsidRPr="00BC014D" w:rsidRDefault="00944EBE" w:rsidP="00944EBE">
      <w:pPr>
        <w:pStyle w:val="a3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  <w:vertAlign w:val="superscript"/>
        </w:rPr>
        <w:t>1</w:t>
      </w:r>
      <w:r w:rsidRPr="00BC014D">
        <w:rPr>
          <w:rFonts w:ascii="Times New Roman" w:hAnsi="Times New Roman"/>
          <w:sz w:val="24"/>
        </w:rPr>
        <w:t xml:space="preserve">ГУ МЧС России по </w:t>
      </w:r>
      <w:proofErr w:type="gramStart"/>
      <w:r w:rsidRPr="00BC014D">
        <w:rPr>
          <w:rFonts w:ascii="Times New Roman" w:hAnsi="Times New Roman"/>
          <w:sz w:val="24"/>
        </w:rPr>
        <w:t>КО</w:t>
      </w:r>
      <w:proofErr w:type="gramEnd"/>
      <w:r w:rsidRPr="00BC014D">
        <w:rPr>
          <w:rFonts w:ascii="Times New Roman" w:hAnsi="Times New Roman"/>
          <w:sz w:val="24"/>
        </w:rPr>
        <w:t xml:space="preserve">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Курганской  области</w:t>
      </w:r>
    </w:p>
    <w:p w:rsidR="00944EBE" w:rsidRPr="00BC014D" w:rsidRDefault="00944EBE" w:rsidP="00944EBE">
      <w:pPr>
        <w:pStyle w:val="a3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  <w:vertAlign w:val="superscript"/>
        </w:rPr>
        <w:t>2</w:t>
      </w:r>
      <w:r w:rsidRPr="00BC014D">
        <w:rPr>
          <w:rFonts w:ascii="Times New Roman" w:hAnsi="Times New Roman"/>
          <w:sz w:val="24"/>
        </w:rPr>
        <w:t>ГИМС -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Pr="00BC014D" w:rsidRDefault="00944EBE" w:rsidP="00944EBE">
      <w:pPr>
        <w:pStyle w:val="a3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Глава Красномыльского сельсовета                                               Г. А. Стародумова</w:t>
      </w: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color w:val="FF0000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jc w:val="right"/>
        <w:rPr>
          <w:rFonts w:ascii="Times New Roman" w:hAnsi="Times New Roman"/>
          <w:sz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944EBE" w:rsidRDefault="00944EBE" w:rsidP="00944EBE">
      <w:pPr>
        <w:pStyle w:val="a3"/>
        <w:rPr>
          <w:rFonts w:ascii="Liberation Serif" w:hAnsi="Liberation Serif"/>
          <w:b/>
          <w:sz w:val="28"/>
          <w:szCs w:val="24"/>
        </w:rPr>
      </w:pPr>
    </w:p>
    <w:p w:rsidR="00EB4A4E" w:rsidRDefault="00EB4A4E"/>
    <w:sectPr w:rsidR="00EB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4EBE"/>
    <w:rsid w:val="00944EBE"/>
    <w:rsid w:val="00EB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944E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B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944E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944E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44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944EBE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2019-12-30T09:21:00Z</dcterms:created>
  <dcterms:modified xsi:type="dcterms:W3CDTF">2019-12-30T09:23:00Z</dcterms:modified>
</cp:coreProperties>
</file>