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B" w:rsidRDefault="00E95A2B" w:rsidP="00E95A2B">
      <w:r>
        <w:rPr>
          <w:rFonts w:ascii="Times New Roman" w:hAnsi="Times New Roman"/>
          <w:noProof/>
        </w:rPr>
        <w:drawing>
          <wp:anchor distT="0" distB="0" distL="114300" distR="114300" simplePos="0" relativeHeight="251659264" behindDoc="0" locked="0" layoutInCell="1" allowOverlap="1" wp14:anchorId="5DE98D36" wp14:editId="63DB2A14">
            <wp:simplePos x="0" y="0"/>
            <wp:positionH relativeFrom="page">
              <wp:align>center</wp:align>
            </wp:positionH>
            <wp:positionV relativeFrom="paragraph">
              <wp:posOffset>7426</wp:posOffset>
            </wp:positionV>
            <wp:extent cx="648859" cy="803082"/>
            <wp:effectExtent l="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648859" cy="803082"/>
                    </a:xfrm>
                    <a:prstGeom prst="rect">
                      <a:avLst/>
                    </a:prstGeom>
                    <a:noFill/>
                  </pic:spPr>
                </pic:pic>
              </a:graphicData>
            </a:graphic>
          </wp:anchor>
        </w:drawing>
      </w:r>
    </w:p>
    <w:p w:rsidR="00E95A2B" w:rsidRDefault="00E95A2B" w:rsidP="00E95A2B">
      <w:pPr>
        <w:rPr>
          <w:rFonts w:ascii="Times New Roman" w:hAnsi="Times New Roman"/>
        </w:rPr>
      </w:pPr>
    </w:p>
    <w:p w:rsidR="00E95A2B" w:rsidRDefault="00E95A2B" w:rsidP="00E95A2B">
      <w:pPr>
        <w:pStyle w:val="a3"/>
        <w:rPr>
          <w:rFonts w:ascii="Times New Roman" w:hAnsi="Times New Roman"/>
        </w:rPr>
      </w:pPr>
    </w:p>
    <w:p w:rsidR="00E95A2B" w:rsidRDefault="00E95A2B" w:rsidP="00E95A2B">
      <w:pPr>
        <w:pStyle w:val="a3"/>
        <w:rPr>
          <w:rFonts w:ascii="Times New Roman" w:hAnsi="Times New Roman"/>
        </w:rPr>
      </w:pPr>
    </w:p>
    <w:p w:rsidR="00E95A2B" w:rsidRDefault="00E95A2B" w:rsidP="00E95A2B">
      <w:pPr>
        <w:pStyle w:val="a3"/>
        <w:rPr>
          <w:rFonts w:ascii="Times New Roman" w:hAnsi="Times New Roman"/>
        </w:rPr>
      </w:pPr>
    </w:p>
    <w:p w:rsidR="00E95A2B" w:rsidRDefault="00E95A2B" w:rsidP="00E95A2B">
      <w:pPr>
        <w:pStyle w:val="a3"/>
        <w:rPr>
          <w:rFonts w:ascii="Times New Roman" w:hAnsi="Times New Roman"/>
          <w:sz w:val="24"/>
        </w:rPr>
      </w:pPr>
    </w:p>
    <w:p w:rsidR="00E95A2B" w:rsidRDefault="00E95A2B" w:rsidP="00E95A2B">
      <w:pPr>
        <w:pStyle w:val="a3"/>
        <w:jc w:val="center"/>
        <w:rPr>
          <w:rFonts w:ascii="Times New Roman" w:hAnsi="Times New Roman"/>
          <w:sz w:val="24"/>
        </w:rPr>
      </w:pPr>
      <w:r>
        <w:rPr>
          <w:rFonts w:ascii="Times New Roman" w:hAnsi="Times New Roman"/>
          <w:sz w:val="24"/>
        </w:rPr>
        <w:t>КУРГАНСКАЯ ОБЛАСТЬ</w:t>
      </w:r>
    </w:p>
    <w:p w:rsidR="00E95A2B" w:rsidRDefault="00E95A2B" w:rsidP="00E95A2B">
      <w:pPr>
        <w:pStyle w:val="a3"/>
        <w:jc w:val="center"/>
        <w:rPr>
          <w:rFonts w:ascii="Times New Roman" w:hAnsi="Times New Roman"/>
          <w:sz w:val="18"/>
        </w:rPr>
      </w:pPr>
    </w:p>
    <w:p w:rsidR="00E95A2B" w:rsidRDefault="00E95A2B" w:rsidP="00E95A2B">
      <w:pPr>
        <w:pStyle w:val="a3"/>
        <w:jc w:val="center"/>
        <w:rPr>
          <w:rFonts w:ascii="Times New Roman" w:hAnsi="Times New Roman"/>
          <w:sz w:val="28"/>
        </w:rPr>
      </w:pPr>
      <w:r>
        <w:rPr>
          <w:rFonts w:ascii="Times New Roman" w:hAnsi="Times New Roman"/>
          <w:sz w:val="28"/>
        </w:rPr>
        <w:t>ШАДРИНСКИЙ РАЙОН</w:t>
      </w:r>
    </w:p>
    <w:p w:rsidR="00E95A2B" w:rsidRDefault="00E95A2B" w:rsidP="00E95A2B">
      <w:pPr>
        <w:pStyle w:val="a3"/>
        <w:jc w:val="center"/>
        <w:rPr>
          <w:rFonts w:ascii="Times New Roman" w:hAnsi="Times New Roman"/>
          <w:sz w:val="12"/>
        </w:rPr>
      </w:pPr>
    </w:p>
    <w:p w:rsidR="00E95A2B" w:rsidRDefault="00E95A2B" w:rsidP="00E95A2B">
      <w:pPr>
        <w:pStyle w:val="a3"/>
        <w:jc w:val="center"/>
        <w:rPr>
          <w:rFonts w:ascii="Times New Roman" w:hAnsi="Times New Roman"/>
        </w:rPr>
      </w:pPr>
      <w:proofErr w:type="gramStart"/>
      <w:r>
        <w:rPr>
          <w:rFonts w:ascii="Times New Roman" w:hAnsi="Times New Roman"/>
        </w:rPr>
        <w:t>АДМИНИСТРАЦИЯ  КРАСНОМЫЛЬСКОГО</w:t>
      </w:r>
      <w:proofErr w:type="gramEnd"/>
      <w:r>
        <w:rPr>
          <w:rFonts w:ascii="Times New Roman" w:hAnsi="Times New Roman"/>
        </w:rPr>
        <w:t xml:space="preserve"> СЕЛЬСОВЕТА</w:t>
      </w:r>
    </w:p>
    <w:p w:rsidR="00E95A2B" w:rsidRDefault="00E95A2B" w:rsidP="00E95A2B">
      <w:pPr>
        <w:pStyle w:val="a3"/>
        <w:jc w:val="center"/>
        <w:rPr>
          <w:rFonts w:ascii="Times New Roman" w:hAnsi="Times New Roman"/>
          <w:sz w:val="28"/>
        </w:rPr>
      </w:pPr>
    </w:p>
    <w:p w:rsidR="00E95A2B" w:rsidRDefault="00E95A2B" w:rsidP="00E95A2B">
      <w:pPr>
        <w:pStyle w:val="a3"/>
        <w:jc w:val="center"/>
        <w:rPr>
          <w:rFonts w:ascii="Times New Roman" w:hAnsi="Times New Roman"/>
          <w:sz w:val="32"/>
        </w:rPr>
      </w:pPr>
      <w:r>
        <w:rPr>
          <w:rFonts w:ascii="Times New Roman" w:hAnsi="Times New Roman"/>
          <w:sz w:val="32"/>
        </w:rPr>
        <w:t>ПОСТАНОВЛЕНИЕ</w:t>
      </w:r>
    </w:p>
    <w:p w:rsidR="00E95A2B" w:rsidRDefault="00E95A2B" w:rsidP="00E95A2B">
      <w:pPr>
        <w:pStyle w:val="a3"/>
        <w:jc w:val="center"/>
        <w:rPr>
          <w:rFonts w:ascii="Times New Roman" w:hAnsi="Times New Roman"/>
        </w:rPr>
      </w:pPr>
    </w:p>
    <w:p w:rsidR="00E95A2B" w:rsidRDefault="00E95A2B" w:rsidP="00E95A2B">
      <w:pPr>
        <w:rPr>
          <w:rFonts w:ascii="Times New Roman" w:hAnsi="Times New Roman"/>
          <w:sz w:val="24"/>
          <w:szCs w:val="24"/>
        </w:rPr>
      </w:pPr>
    </w:p>
    <w:p w:rsidR="00E95A2B" w:rsidRDefault="00E95A2B" w:rsidP="00E95A2B">
      <w:pPr>
        <w:rPr>
          <w:rFonts w:ascii="Times New Roman" w:hAnsi="Times New Roman"/>
          <w:sz w:val="24"/>
          <w:szCs w:val="24"/>
        </w:rPr>
      </w:pPr>
    </w:p>
    <w:p w:rsidR="00E95A2B" w:rsidRDefault="00E95A2B" w:rsidP="00E95A2B">
      <w:pPr>
        <w:pStyle w:val="a3"/>
        <w:rPr>
          <w:rFonts w:ascii="Times New Roman" w:hAnsi="Times New Roman"/>
          <w:sz w:val="24"/>
        </w:rPr>
      </w:pPr>
      <w:proofErr w:type="gramStart"/>
      <w:r>
        <w:rPr>
          <w:rFonts w:ascii="Times New Roman" w:hAnsi="Times New Roman"/>
          <w:sz w:val="24"/>
        </w:rPr>
        <w:t>От  13</w:t>
      </w:r>
      <w:proofErr w:type="gramEnd"/>
      <w:r>
        <w:rPr>
          <w:rFonts w:ascii="Times New Roman" w:hAnsi="Times New Roman"/>
          <w:sz w:val="24"/>
        </w:rPr>
        <w:t xml:space="preserve">. 01. </w:t>
      </w:r>
      <w:proofErr w:type="gramStart"/>
      <w:r>
        <w:rPr>
          <w:rFonts w:ascii="Times New Roman" w:hAnsi="Times New Roman"/>
          <w:sz w:val="24"/>
        </w:rPr>
        <w:t>2021  г.</w:t>
      </w:r>
      <w:proofErr w:type="gramEnd"/>
      <w:r>
        <w:rPr>
          <w:rFonts w:ascii="Times New Roman" w:hAnsi="Times New Roman"/>
          <w:sz w:val="24"/>
        </w:rPr>
        <w:t xml:space="preserve">         № 02</w:t>
      </w:r>
    </w:p>
    <w:p w:rsidR="00E95A2B" w:rsidRDefault="00E95A2B" w:rsidP="00E95A2B">
      <w:pPr>
        <w:pStyle w:val="a3"/>
        <w:rPr>
          <w:rFonts w:ascii="Times New Roman" w:hAnsi="Times New Roman"/>
          <w:sz w:val="24"/>
        </w:rPr>
      </w:pPr>
      <w:r>
        <w:rPr>
          <w:rFonts w:ascii="Times New Roman" w:hAnsi="Times New Roman"/>
          <w:sz w:val="24"/>
        </w:rPr>
        <w:t xml:space="preserve">с.  </w:t>
      </w:r>
      <w:proofErr w:type="spellStart"/>
      <w:r>
        <w:rPr>
          <w:rFonts w:ascii="Times New Roman" w:hAnsi="Times New Roman"/>
          <w:sz w:val="24"/>
        </w:rPr>
        <w:t>Красномыльское</w:t>
      </w:r>
      <w:proofErr w:type="spellEnd"/>
    </w:p>
    <w:p w:rsidR="00E95A2B" w:rsidRDefault="00E95A2B" w:rsidP="00E95A2B">
      <w:pPr>
        <w:pStyle w:val="a3"/>
        <w:rPr>
          <w:rFonts w:ascii="Times New Roman" w:hAnsi="Times New Roman"/>
          <w:sz w:val="24"/>
        </w:rPr>
      </w:pPr>
    </w:p>
    <w:p w:rsidR="00E95A2B" w:rsidRPr="0010483A" w:rsidRDefault="00E95A2B" w:rsidP="00E95A2B">
      <w:pPr>
        <w:pStyle w:val="a3"/>
        <w:jc w:val="both"/>
        <w:rPr>
          <w:rFonts w:ascii="Times New Roman" w:hAnsi="Times New Roman"/>
          <w:sz w:val="24"/>
          <w:szCs w:val="24"/>
        </w:rPr>
      </w:pPr>
      <w:r w:rsidRPr="0010483A">
        <w:rPr>
          <w:rFonts w:ascii="Times New Roman" w:hAnsi="Times New Roman"/>
          <w:sz w:val="24"/>
          <w:szCs w:val="24"/>
        </w:rPr>
        <w:t xml:space="preserve">Об утверждении новой редакции положения об </w:t>
      </w:r>
    </w:p>
    <w:p w:rsidR="00E95A2B" w:rsidRPr="0010483A" w:rsidRDefault="00E95A2B" w:rsidP="00E95A2B">
      <w:pPr>
        <w:pStyle w:val="a3"/>
        <w:jc w:val="both"/>
        <w:rPr>
          <w:rFonts w:ascii="Times New Roman" w:hAnsi="Times New Roman"/>
          <w:sz w:val="24"/>
          <w:szCs w:val="24"/>
        </w:rPr>
      </w:pPr>
      <w:r w:rsidRPr="0010483A">
        <w:rPr>
          <w:rFonts w:ascii="Times New Roman" w:hAnsi="Times New Roman"/>
          <w:sz w:val="24"/>
          <w:szCs w:val="24"/>
        </w:rPr>
        <w:t xml:space="preserve">отраслевой системе оплаты труда работников </w:t>
      </w:r>
    </w:p>
    <w:p w:rsidR="00E95A2B" w:rsidRPr="0010483A" w:rsidRDefault="00E95A2B" w:rsidP="00E95A2B">
      <w:pPr>
        <w:pStyle w:val="a3"/>
        <w:jc w:val="both"/>
        <w:rPr>
          <w:rFonts w:ascii="Times New Roman" w:hAnsi="Times New Roman"/>
          <w:sz w:val="24"/>
          <w:szCs w:val="24"/>
        </w:rPr>
      </w:pPr>
      <w:r w:rsidRPr="0010483A">
        <w:rPr>
          <w:rFonts w:ascii="Times New Roman" w:hAnsi="Times New Roman"/>
          <w:sz w:val="24"/>
          <w:szCs w:val="24"/>
        </w:rPr>
        <w:t xml:space="preserve">муниципального учреждения культуры  </w:t>
      </w:r>
    </w:p>
    <w:p w:rsidR="00E95A2B" w:rsidRPr="0010483A" w:rsidRDefault="00E95A2B" w:rsidP="00E95A2B">
      <w:pPr>
        <w:pStyle w:val="a3"/>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Красномыльское</w:t>
      </w:r>
      <w:proofErr w:type="spellEnd"/>
      <w:r w:rsidRPr="0010483A">
        <w:rPr>
          <w:rFonts w:ascii="Times New Roman" w:hAnsi="Times New Roman"/>
          <w:sz w:val="24"/>
          <w:szCs w:val="24"/>
        </w:rPr>
        <w:t xml:space="preserve"> КДО»</w:t>
      </w:r>
    </w:p>
    <w:p w:rsidR="00E95A2B" w:rsidRPr="0010483A" w:rsidRDefault="00E95A2B" w:rsidP="00E95A2B">
      <w:pPr>
        <w:pStyle w:val="a3"/>
        <w:jc w:val="both"/>
        <w:rPr>
          <w:rFonts w:ascii="Times New Roman" w:hAnsi="Times New Roman"/>
          <w:b/>
          <w:sz w:val="24"/>
          <w:szCs w:val="24"/>
        </w:rPr>
      </w:pPr>
    </w:p>
    <w:p w:rsidR="00E95A2B" w:rsidRPr="0010483A" w:rsidRDefault="00E95A2B" w:rsidP="00E95A2B">
      <w:pPr>
        <w:pStyle w:val="a3"/>
        <w:jc w:val="both"/>
        <w:rPr>
          <w:rFonts w:ascii="Times New Roman" w:hAnsi="Times New Roman"/>
          <w:sz w:val="24"/>
          <w:szCs w:val="24"/>
        </w:rPr>
      </w:pPr>
      <w:r>
        <w:rPr>
          <w:rFonts w:ascii="Times New Roman" w:hAnsi="Times New Roman"/>
          <w:sz w:val="24"/>
          <w:szCs w:val="24"/>
        </w:rPr>
        <w:t xml:space="preserve">           </w:t>
      </w:r>
      <w:r w:rsidRPr="0010483A">
        <w:rPr>
          <w:rFonts w:ascii="Times New Roman" w:hAnsi="Times New Roman"/>
          <w:sz w:val="24"/>
          <w:szCs w:val="24"/>
        </w:rPr>
        <w:t>В соответствии с Трудовым кодексом Российской Федерации, ст. 15 Федерального</w:t>
      </w:r>
      <w:r w:rsidRPr="0010483A">
        <w:rPr>
          <w:rFonts w:ascii="Times New Roman" w:hAnsi="Times New Roman"/>
          <w:color w:val="FF0000"/>
          <w:sz w:val="24"/>
          <w:szCs w:val="24"/>
        </w:rPr>
        <w:t xml:space="preserve"> </w:t>
      </w:r>
      <w:r w:rsidRPr="0010483A">
        <w:rPr>
          <w:rFonts w:ascii="Times New Roman" w:hAnsi="Times New Roman"/>
          <w:sz w:val="24"/>
          <w:szCs w:val="24"/>
        </w:rPr>
        <w:t xml:space="preserve">закона от 06.10.2003 г. № 131-ФЗ «Об общих принципах организации местного самоуправления в Российской Федерации», статьей 34 Устава муниципального образования </w:t>
      </w:r>
      <w:proofErr w:type="spellStart"/>
      <w:r w:rsidRPr="0010483A">
        <w:rPr>
          <w:rFonts w:ascii="Times New Roman" w:hAnsi="Times New Roman"/>
          <w:sz w:val="24"/>
          <w:szCs w:val="24"/>
        </w:rPr>
        <w:t>Шадринского</w:t>
      </w:r>
      <w:proofErr w:type="spellEnd"/>
      <w:r w:rsidRPr="0010483A">
        <w:rPr>
          <w:rFonts w:ascii="Times New Roman" w:hAnsi="Times New Roman"/>
          <w:sz w:val="24"/>
          <w:szCs w:val="24"/>
        </w:rPr>
        <w:t xml:space="preserve"> района Курганской области, статьей 5 решения </w:t>
      </w:r>
      <w:proofErr w:type="spellStart"/>
      <w:r w:rsidRPr="0010483A">
        <w:rPr>
          <w:rFonts w:ascii="Times New Roman" w:hAnsi="Times New Roman"/>
          <w:sz w:val="24"/>
          <w:szCs w:val="24"/>
        </w:rPr>
        <w:t>Шадринской</w:t>
      </w:r>
      <w:proofErr w:type="spellEnd"/>
      <w:r w:rsidRPr="0010483A">
        <w:rPr>
          <w:rFonts w:ascii="Times New Roman" w:hAnsi="Times New Roman"/>
          <w:sz w:val="24"/>
          <w:szCs w:val="24"/>
        </w:rPr>
        <w:t xml:space="preserve"> районной Думы от 03</w:t>
      </w:r>
      <w:r w:rsidRPr="0010483A">
        <w:rPr>
          <w:rFonts w:ascii="Times New Roman" w:hAnsi="Times New Roman"/>
          <w:color w:val="FF0000"/>
          <w:sz w:val="24"/>
          <w:szCs w:val="24"/>
        </w:rPr>
        <w:t>.</w:t>
      </w:r>
      <w:r w:rsidRPr="0010483A">
        <w:rPr>
          <w:rFonts w:ascii="Times New Roman" w:hAnsi="Times New Roman"/>
          <w:sz w:val="24"/>
          <w:szCs w:val="24"/>
        </w:rPr>
        <w:t>02</w:t>
      </w:r>
      <w:r w:rsidRPr="0010483A">
        <w:rPr>
          <w:rFonts w:ascii="Times New Roman" w:hAnsi="Times New Roman"/>
          <w:color w:val="FF0000"/>
          <w:sz w:val="24"/>
          <w:szCs w:val="24"/>
        </w:rPr>
        <w:t>.</w:t>
      </w:r>
      <w:r w:rsidRPr="0010483A">
        <w:rPr>
          <w:rFonts w:ascii="Times New Roman" w:hAnsi="Times New Roman"/>
          <w:sz w:val="24"/>
          <w:szCs w:val="24"/>
        </w:rPr>
        <w:t xml:space="preserve">2005 г. № 4 «Об оплате труда работников муниципальных учреждений </w:t>
      </w:r>
      <w:proofErr w:type="spellStart"/>
      <w:r w:rsidRPr="0010483A">
        <w:rPr>
          <w:rFonts w:ascii="Times New Roman" w:hAnsi="Times New Roman"/>
          <w:sz w:val="24"/>
          <w:szCs w:val="24"/>
        </w:rPr>
        <w:t>Шадринского</w:t>
      </w:r>
      <w:proofErr w:type="spellEnd"/>
      <w:r w:rsidRPr="0010483A">
        <w:rPr>
          <w:rFonts w:ascii="Times New Roman" w:hAnsi="Times New Roman"/>
          <w:sz w:val="24"/>
          <w:szCs w:val="24"/>
        </w:rPr>
        <w:t xml:space="preserve"> района»,</w:t>
      </w:r>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r w:rsidRPr="0010483A">
        <w:rPr>
          <w:rFonts w:ascii="Times New Roman" w:hAnsi="Times New Roman"/>
          <w:sz w:val="24"/>
          <w:szCs w:val="24"/>
        </w:rPr>
        <w:t>ПОСТАНОВЛЯЮ:</w:t>
      </w:r>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ind w:firstLine="426"/>
        <w:jc w:val="both"/>
        <w:rPr>
          <w:rFonts w:ascii="Times New Roman" w:hAnsi="Times New Roman"/>
          <w:sz w:val="24"/>
          <w:szCs w:val="24"/>
        </w:rPr>
      </w:pPr>
      <w:r w:rsidRPr="0010483A">
        <w:rPr>
          <w:rFonts w:ascii="Times New Roman" w:hAnsi="Times New Roman"/>
          <w:sz w:val="24"/>
          <w:szCs w:val="24"/>
        </w:rPr>
        <w:t>1. Утвердить новую редакцию положения об отраслевой системе оплаты труда работников муниципального учре</w:t>
      </w:r>
      <w:r>
        <w:rPr>
          <w:rFonts w:ascii="Times New Roman" w:hAnsi="Times New Roman"/>
          <w:sz w:val="24"/>
          <w:szCs w:val="24"/>
        </w:rPr>
        <w:t>ждения культуры «</w:t>
      </w:r>
      <w:proofErr w:type="spellStart"/>
      <w:r>
        <w:rPr>
          <w:rFonts w:ascii="Times New Roman" w:hAnsi="Times New Roman"/>
          <w:sz w:val="24"/>
          <w:szCs w:val="24"/>
        </w:rPr>
        <w:t>Красномыльское</w:t>
      </w:r>
      <w:proofErr w:type="spellEnd"/>
      <w:r w:rsidRPr="0010483A">
        <w:rPr>
          <w:rFonts w:ascii="Times New Roman" w:hAnsi="Times New Roman"/>
          <w:sz w:val="24"/>
          <w:szCs w:val="24"/>
        </w:rPr>
        <w:t xml:space="preserve"> КДО» согласно приложения к настоящему постановлению.</w:t>
      </w:r>
    </w:p>
    <w:p w:rsidR="00E95A2B" w:rsidRPr="0010483A" w:rsidRDefault="00E95A2B" w:rsidP="00E95A2B">
      <w:pPr>
        <w:pStyle w:val="a3"/>
        <w:ind w:firstLine="426"/>
        <w:jc w:val="both"/>
        <w:rPr>
          <w:rFonts w:ascii="Times New Roman" w:hAnsi="Times New Roman"/>
          <w:sz w:val="24"/>
          <w:szCs w:val="24"/>
        </w:rPr>
      </w:pPr>
      <w:r w:rsidRPr="0010483A">
        <w:rPr>
          <w:rFonts w:ascii="Times New Roman" w:hAnsi="Times New Roman"/>
          <w:sz w:val="24"/>
          <w:szCs w:val="24"/>
        </w:rPr>
        <w:t>2. Данное постановление обнародовать на доске информации в здании А</w:t>
      </w:r>
      <w:r>
        <w:rPr>
          <w:rFonts w:ascii="Times New Roman" w:hAnsi="Times New Roman"/>
          <w:sz w:val="24"/>
          <w:szCs w:val="24"/>
        </w:rPr>
        <w:t xml:space="preserve">дминистрации </w:t>
      </w:r>
      <w:proofErr w:type="spellStart"/>
      <w:r>
        <w:rPr>
          <w:rFonts w:ascii="Times New Roman" w:hAnsi="Times New Roman"/>
          <w:sz w:val="24"/>
          <w:szCs w:val="24"/>
        </w:rPr>
        <w:t>Красномыльского</w:t>
      </w:r>
      <w:proofErr w:type="spellEnd"/>
      <w:r>
        <w:rPr>
          <w:rFonts w:ascii="Times New Roman" w:hAnsi="Times New Roman"/>
          <w:sz w:val="24"/>
          <w:szCs w:val="24"/>
        </w:rPr>
        <w:t xml:space="preserve"> </w:t>
      </w:r>
      <w:r w:rsidRPr="0010483A">
        <w:rPr>
          <w:rFonts w:ascii="Times New Roman" w:hAnsi="Times New Roman"/>
          <w:sz w:val="24"/>
          <w:szCs w:val="24"/>
        </w:rPr>
        <w:t>сельсовета.</w:t>
      </w:r>
    </w:p>
    <w:p w:rsidR="00E95A2B" w:rsidRPr="0010483A" w:rsidRDefault="00E95A2B" w:rsidP="00E95A2B">
      <w:pPr>
        <w:pStyle w:val="a3"/>
        <w:ind w:firstLine="426"/>
        <w:jc w:val="both"/>
        <w:rPr>
          <w:rFonts w:ascii="Times New Roman" w:hAnsi="Times New Roman"/>
          <w:sz w:val="24"/>
          <w:szCs w:val="24"/>
        </w:rPr>
      </w:pPr>
      <w:r w:rsidRPr="0010483A">
        <w:rPr>
          <w:rFonts w:ascii="Times New Roman" w:hAnsi="Times New Roman"/>
          <w:sz w:val="24"/>
          <w:szCs w:val="24"/>
        </w:rPr>
        <w:t>3. Данное постановление вступает в силу с 1 января 2021 года.</w:t>
      </w:r>
    </w:p>
    <w:p w:rsidR="00E95A2B" w:rsidRPr="0010483A" w:rsidRDefault="00E95A2B" w:rsidP="00E95A2B">
      <w:pPr>
        <w:pStyle w:val="a3"/>
        <w:ind w:firstLine="426"/>
        <w:jc w:val="both"/>
        <w:rPr>
          <w:rFonts w:ascii="Times New Roman" w:hAnsi="Times New Roman"/>
          <w:sz w:val="24"/>
          <w:szCs w:val="24"/>
        </w:rPr>
      </w:pPr>
      <w:r w:rsidRPr="0010483A">
        <w:rPr>
          <w:rFonts w:ascii="Times New Roman" w:hAnsi="Times New Roman"/>
          <w:sz w:val="24"/>
          <w:szCs w:val="24"/>
        </w:rPr>
        <w:t>4. Постановление Администра</w:t>
      </w:r>
      <w:r>
        <w:rPr>
          <w:rFonts w:ascii="Times New Roman" w:hAnsi="Times New Roman"/>
          <w:sz w:val="24"/>
          <w:szCs w:val="24"/>
        </w:rPr>
        <w:t xml:space="preserve">ции </w:t>
      </w:r>
      <w:proofErr w:type="spellStart"/>
      <w:r>
        <w:rPr>
          <w:rFonts w:ascii="Times New Roman" w:hAnsi="Times New Roman"/>
          <w:sz w:val="24"/>
          <w:szCs w:val="24"/>
        </w:rPr>
        <w:t>Красномыльского</w:t>
      </w:r>
      <w:proofErr w:type="spellEnd"/>
      <w:r w:rsidRPr="0010483A">
        <w:rPr>
          <w:rFonts w:ascii="Times New Roman" w:hAnsi="Times New Roman"/>
          <w:sz w:val="24"/>
          <w:szCs w:val="24"/>
        </w:rPr>
        <w:t xml:space="preserve"> сельсовета </w:t>
      </w:r>
      <w:r>
        <w:rPr>
          <w:rFonts w:ascii="Times New Roman" w:hAnsi="Times New Roman"/>
          <w:sz w:val="24"/>
          <w:szCs w:val="24"/>
        </w:rPr>
        <w:t>от 01.02.</w:t>
      </w:r>
      <w:r w:rsidRPr="0010483A">
        <w:rPr>
          <w:rFonts w:ascii="Times New Roman" w:hAnsi="Times New Roman"/>
          <w:sz w:val="24"/>
          <w:szCs w:val="24"/>
        </w:rPr>
        <w:t>2018 г. №</w:t>
      </w:r>
      <w:r>
        <w:rPr>
          <w:rFonts w:ascii="Times New Roman" w:hAnsi="Times New Roman"/>
          <w:sz w:val="24"/>
          <w:szCs w:val="24"/>
        </w:rPr>
        <w:t xml:space="preserve"> 6</w:t>
      </w:r>
      <w:r w:rsidRPr="0010483A">
        <w:rPr>
          <w:rFonts w:ascii="Times New Roman" w:hAnsi="Times New Roman"/>
          <w:sz w:val="24"/>
          <w:szCs w:val="24"/>
        </w:rPr>
        <w:t xml:space="preserve"> «Об утверждении новой редакции положения об отраслевой системе оплаты труда работников ка</w:t>
      </w:r>
      <w:r>
        <w:rPr>
          <w:rFonts w:ascii="Times New Roman" w:hAnsi="Times New Roman"/>
          <w:sz w:val="24"/>
          <w:szCs w:val="24"/>
        </w:rPr>
        <w:t xml:space="preserve">зенных учреждений культуры </w:t>
      </w:r>
      <w:proofErr w:type="spellStart"/>
      <w:r>
        <w:rPr>
          <w:rFonts w:ascii="Times New Roman" w:hAnsi="Times New Roman"/>
          <w:sz w:val="24"/>
          <w:szCs w:val="24"/>
        </w:rPr>
        <w:t>Красномыльского</w:t>
      </w:r>
      <w:proofErr w:type="spellEnd"/>
      <w:r w:rsidRPr="0010483A">
        <w:rPr>
          <w:rFonts w:ascii="Times New Roman" w:hAnsi="Times New Roman"/>
          <w:sz w:val="24"/>
          <w:szCs w:val="24"/>
        </w:rPr>
        <w:t xml:space="preserve"> сельсовета» признать утратившим силу.</w:t>
      </w:r>
    </w:p>
    <w:p w:rsidR="00E95A2B" w:rsidRPr="0010483A" w:rsidRDefault="00E95A2B" w:rsidP="00E95A2B">
      <w:pPr>
        <w:pStyle w:val="a3"/>
        <w:ind w:firstLine="426"/>
        <w:jc w:val="both"/>
        <w:rPr>
          <w:rFonts w:ascii="Times New Roman" w:hAnsi="Times New Roman"/>
          <w:sz w:val="24"/>
          <w:szCs w:val="24"/>
        </w:rPr>
      </w:pPr>
      <w:r w:rsidRPr="0010483A">
        <w:rPr>
          <w:rFonts w:ascii="Times New Roman" w:hAnsi="Times New Roman"/>
          <w:sz w:val="24"/>
          <w:szCs w:val="24"/>
        </w:rPr>
        <w:t>5. Контроль за выполнением настоящего постановления оставляю за собой.</w:t>
      </w:r>
    </w:p>
    <w:p w:rsidR="00E95A2B" w:rsidRPr="0010483A" w:rsidRDefault="00E95A2B" w:rsidP="00E95A2B">
      <w:pPr>
        <w:pStyle w:val="a3"/>
        <w:ind w:firstLine="426"/>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Красномыльского</w:t>
      </w:r>
      <w:proofErr w:type="spellEnd"/>
      <w:r>
        <w:rPr>
          <w:rFonts w:ascii="Times New Roman" w:hAnsi="Times New Roman"/>
          <w:sz w:val="24"/>
          <w:szCs w:val="24"/>
        </w:rPr>
        <w:t xml:space="preserve"> </w:t>
      </w:r>
      <w:r w:rsidRPr="0010483A">
        <w:rPr>
          <w:rFonts w:ascii="Times New Roman" w:hAnsi="Times New Roman"/>
          <w:sz w:val="24"/>
          <w:szCs w:val="24"/>
        </w:rPr>
        <w:t xml:space="preserve">сельсовета                                        </w:t>
      </w:r>
      <w:r>
        <w:rPr>
          <w:rFonts w:ascii="Times New Roman" w:hAnsi="Times New Roman"/>
          <w:sz w:val="24"/>
          <w:szCs w:val="24"/>
        </w:rPr>
        <w:t xml:space="preserve">        Г. А. </w:t>
      </w:r>
      <w:proofErr w:type="spellStart"/>
      <w:r>
        <w:rPr>
          <w:rFonts w:ascii="Times New Roman" w:hAnsi="Times New Roman"/>
          <w:sz w:val="24"/>
          <w:szCs w:val="24"/>
        </w:rPr>
        <w:t>Стародумова</w:t>
      </w:r>
      <w:proofErr w:type="spellEnd"/>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jc w:val="right"/>
        <w:rPr>
          <w:rFonts w:ascii="Times New Roman" w:hAnsi="Times New Roman"/>
          <w:sz w:val="24"/>
          <w:szCs w:val="24"/>
        </w:rPr>
      </w:pPr>
      <w:bookmarkStart w:id="0" w:name="_GoBack"/>
      <w:bookmarkEnd w:id="0"/>
      <w:r w:rsidRPr="0010483A">
        <w:rPr>
          <w:rFonts w:ascii="Times New Roman" w:hAnsi="Times New Roman"/>
          <w:sz w:val="24"/>
          <w:szCs w:val="24"/>
        </w:rPr>
        <w:lastRenderedPageBreak/>
        <w:t xml:space="preserve">                                                                      Приложение                </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к постан</w:t>
      </w:r>
      <w:r>
        <w:rPr>
          <w:rFonts w:ascii="Times New Roman" w:hAnsi="Times New Roman"/>
          <w:sz w:val="24"/>
          <w:szCs w:val="24"/>
        </w:rPr>
        <w:t xml:space="preserve">овлению Администрации </w:t>
      </w:r>
      <w:proofErr w:type="spellStart"/>
      <w:r>
        <w:rPr>
          <w:rFonts w:ascii="Times New Roman" w:hAnsi="Times New Roman"/>
          <w:sz w:val="24"/>
          <w:szCs w:val="24"/>
        </w:rPr>
        <w:t>Красномыльского</w:t>
      </w:r>
      <w:proofErr w:type="spellEnd"/>
      <w:r>
        <w:rPr>
          <w:rFonts w:ascii="Times New Roman" w:hAnsi="Times New Roman"/>
          <w:sz w:val="24"/>
          <w:szCs w:val="24"/>
        </w:rPr>
        <w:t xml:space="preserve"> </w:t>
      </w:r>
      <w:r w:rsidRPr="0010483A">
        <w:rPr>
          <w:rFonts w:ascii="Times New Roman" w:hAnsi="Times New Roman"/>
          <w:sz w:val="24"/>
          <w:szCs w:val="24"/>
        </w:rPr>
        <w:t>сельсовета</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w:t>
      </w:r>
      <w:proofErr w:type="gramStart"/>
      <w:r w:rsidRPr="0010483A">
        <w:rPr>
          <w:rFonts w:ascii="Times New Roman" w:hAnsi="Times New Roman"/>
          <w:sz w:val="24"/>
          <w:szCs w:val="24"/>
        </w:rPr>
        <w:t xml:space="preserve">от </w:t>
      </w:r>
      <w:r>
        <w:rPr>
          <w:rFonts w:ascii="Times New Roman" w:hAnsi="Times New Roman"/>
          <w:sz w:val="24"/>
          <w:szCs w:val="24"/>
        </w:rPr>
        <w:t xml:space="preserve"> 13.01.2021</w:t>
      </w:r>
      <w:proofErr w:type="gramEnd"/>
      <w:r>
        <w:rPr>
          <w:rFonts w:ascii="Times New Roman" w:hAnsi="Times New Roman"/>
          <w:sz w:val="24"/>
          <w:szCs w:val="24"/>
        </w:rPr>
        <w:t xml:space="preserve"> года № 02</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«Об утверждении новой редакции положения </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об отраслевой системе оплаты труда работников</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муниципального учреждения культуры</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Красномыльского</w:t>
      </w:r>
      <w:proofErr w:type="spellEnd"/>
      <w:r w:rsidRPr="0010483A">
        <w:rPr>
          <w:rFonts w:ascii="Times New Roman" w:hAnsi="Times New Roman"/>
          <w:sz w:val="24"/>
          <w:szCs w:val="24"/>
        </w:rPr>
        <w:t xml:space="preserve"> КДО»</w:t>
      </w:r>
    </w:p>
    <w:p w:rsidR="00E95A2B" w:rsidRPr="0010483A" w:rsidRDefault="00E95A2B" w:rsidP="00E95A2B">
      <w:pPr>
        <w:pStyle w:val="a3"/>
        <w:jc w:val="right"/>
        <w:rPr>
          <w:rFonts w:ascii="Times New Roman" w:hAnsi="Times New Roman"/>
          <w:sz w:val="24"/>
          <w:szCs w:val="24"/>
        </w:rPr>
      </w:pPr>
      <w:r w:rsidRPr="0010483A">
        <w:rPr>
          <w:rFonts w:ascii="Times New Roman" w:hAnsi="Times New Roman"/>
          <w:sz w:val="24"/>
          <w:szCs w:val="24"/>
        </w:rPr>
        <w:t xml:space="preserve">                                                                      </w:t>
      </w:r>
    </w:p>
    <w:p w:rsidR="00E95A2B" w:rsidRPr="0010483A" w:rsidRDefault="00E95A2B" w:rsidP="00E95A2B">
      <w:pPr>
        <w:pStyle w:val="a3"/>
        <w:jc w:val="both"/>
        <w:rPr>
          <w:rFonts w:ascii="Times New Roman" w:hAnsi="Times New Roman"/>
          <w:b/>
          <w:sz w:val="24"/>
          <w:szCs w:val="24"/>
        </w:rPr>
      </w:pPr>
    </w:p>
    <w:p w:rsidR="00E95A2B" w:rsidRPr="0010483A" w:rsidRDefault="00E95A2B" w:rsidP="00E95A2B">
      <w:pPr>
        <w:pStyle w:val="a3"/>
        <w:jc w:val="center"/>
        <w:rPr>
          <w:rFonts w:ascii="Times New Roman" w:hAnsi="Times New Roman"/>
          <w:b/>
          <w:sz w:val="24"/>
          <w:szCs w:val="24"/>
        </w:rPr>
      </w:pPr>
      <w:r w:rsidRPr="0010483A">
        <w:rPr>
          <w:rFonts w:ascii="Times New Roman" w:hAnsi="Times New Roman"/>
          <w:b/>
          <w:sz w:val="24"/>
          <w:szCs w:val="24"/>
        </w:rPr>
        <w:t>Положение</w:t>
      </w:r>
    </w:p>
    <w:p w:rsidR="00E95A2B" w:rsidRPr="0010483A" w:rsidRDefault="00E95A2B" w:rsidP="00E95A2B">
      <w:pPr>
        <w:pStyle w:val="a3"/>
        <w:jc w:val="center"/>
        <w:rPr>
          <w:rFonts w:ascii="Times New Roman" w:hAnsi="Times New Roman"/>
          <w:b/>
          <w:sz w:val="24"/>
          <w:szCs w:val="24"/>
        </w:rPr>
      </w:pPr>
      <w:r w:rsidRPr="0010483A">
        <w:rPr>
          <w:rFonts w:ascii="Times New Roman" w:hAnsi="Times New Roman"/>
          <w:b/>
          <w:sz w:val="24"/>
          <w:szCs w:val="24"/>
        </w:rPr>
        <w:t>об отраслевой системе оплаты труда работников</w:t>
      </w:r>
    </w:p>
    <w:p w:rsidR="00E95A2B" w:rsidRPr="0010483A" w:rsidRDefault="00E95A2B" w:rsidP="00E95A2B">
      <w:pPr>
        <w:pStyle w:val="a3"/>
        <w:jc w:val="center"/>
        <w:rPr>
          <w:rFonts w:ascii="Times New Roman" w:hAnsi="Times New Roman"/>
          <w:b/>
          <w:sz w:val="24"/>
          <w:szCs w:val="24"/>
        </w:rPr>
      </w:pPr>
      <w:r w:rsidRPr="0010483A">
        <w:rPr>
          <w:rFonts w:ascii="Times New Roman" w:hAnsi="Times New Roman"/>
          <w:b/>
          <w:sz w:val="24"/>
          <w:szCs w:val="24"/>
        </w:rPr>
        <w:t xml:space="preserve">муниципального учреждения культуры </w:t>
      </w:r>
      <w:r>
        <w:rPr>
          <w:rFonts w:ascii="Times New Roman" w:hAnsi="Times New Roman"/>
          <w:b/>
          <w:sz w:val="24"/>
          <w:szCs w:val="24"/>
        </w:rPr>
        <w:t>«</w:t>
      </w:r>
      <w:proofErr w:type="spellStart"/>
      <w:r>
        <w:rPr>
          <w:rFonts w:ascii="Times New Roman" w:hAnsi="Times New Roman"/>
          <w:b/>
          <w:sz w:val="24"/>
          <w:szCs w:val="24"/>
        </w:rPr>
        <w:t>Красномыльское</w:t>
      </w:r>
      <w:proofErr w:type="spellEnd"/>
      <w:r w:rsidRPr="0010483A">
        <w:rPr>
          <w:rFonts w:ascii="Times New Roman" w:hAnsi="Times New Roman"/>
          <w:b/>
          <w:sz w:val="24"/>
          <w:szCs w:val="24"/>
        </w:rPr>
        <w:t xml:space="preserve"> КДО»</w:t>
      </w:r>
    </w:p>
    <w:p w:rsidR="00E95A2B" w:rsidRPr="0010483A" w:rsidRDefault="00E95A2B" w:rsidP="00E95A2B">
      <w:pPr>
        <w:pStyle w:val="a3"/>
        <w:jc w:val="both"/>
        <w:rPr>
          <w:rFonts w:ascii="Times New Roman" w:hAnsi="Times New Roman"/>
          <w:b/>
          <w:sz w:val="24"/>
          <w:szCs w:val="24"/>
        </w:rPr>
      </w:pPr>
    </w:p>
    <w:p w:rsidR="00E95A2B" w:rsidRPr="0010483A" w:rsidRDefault="00E95A2B" w:rsidP="00E95A2B">
      <w:pPr>
        <w:pStyle w:val="a3"/>
        <w:jc w:val="both"/>
        <w:rPr>
          <w:rFonts w:ascii="Times New Roman" w:hAnsi="Times New Roman"/>
          <w:b/>
          <w:sz w:val="24"/>
          <w:szCs w:val="24"/>
        </w:rPr>
      </w:pPr>
      <w:r w:rsidRPr="0010483A">
        <w:rPr>
          <w:rFonts w:ascii="Times New Roman" w:hAnsi="Times New Roman"/>
          <w:b/>
          <w:sz w:val="24"/>
          <w:szCs w:val="24"/>
        </w:rPr>
        <w:t>Раздел I. Общие положения</w:t>
      </w:r>
    </w:p>
    <w:p w:rsidR="00E95A2B" w:rsidRPr="0010483A" w:rsidRDefault="00E95A2B" w:rsidP="00E95A2B">
      <w:pPr>
        <w:pStyle w:val="a3"/>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1. Настоящее положение об отраслевой системе оплаты труда работников муниципального учреждения культуры </w:t>
      </w:r>
      <w:r>
        <w:rPr>
          <w:rFonts w:ascii="Times New Roman" w:hAnsi="Times New Roman"/>
          <w:sz w:val="24"/>
          <w:szCs w:val="24"/>
        </w:rPr>
        <w:t>«</w:t>
      </w:r>
      <w:proofErr w:type="spellStart"/>
      <w:r>
        <w:rPr>
          <w:rFonts w:ascii="Times New Roman" w:hAnsi="Times New Roman"/>
          <w:sz w:val="24"/>
          <w:szCs w:val="24"/>
        </w:rPr>
        <w:t>Красномыльское</w:t>
      </w:r>
      <w:proofErr w:type="spellEnd"/>
      <w:r w:rsidRPr="0010483A">
        <w:rPr>
          <w:rFonts w:ascii="Times New Roman" w:hAnsi="Times New Roman"/>
          <w:sz w:val="24"/>
          <w:szCs w:val="24"/>
        </w:rPr>
        <w:t xml:space="preserve"> КДО» (далее – положение), определяет порядок и условия формирования фонда оплаты труда работников муниципального учреждения культуры </w:t>
      </w:r>
      <w:r>
        <w:rPr>
          <w:rFonts w:ascii="Times New Roman" w:hAnsi="Times New Roman"/>
          <w:sz w:val="24"/>
          <w:szCs w:val="24"/>
        </w:rPr>
        <w:t>«</w:t>
      </w:r>
      <w:proofErr w:type="spellStart"/>
      <w:r>
        <w:rPr>
          <w:rFonts w:ascii="Times New Roman" w:hAnsi="Times New Roman"/>
          <w:sz w:val="24"/>
          <w:szCs w:val="24"/>
        </w:rPr>
        <w:t>Красномыльское</w:t>
      </w:r>
      <w:proofErr w:type="spellEnd"/>
      <w:r w:rsidRPr="0010483A">
        <w:rPr>
          <w:rFonts w:ascii="Times New Roman" w:hAnsi="Times New Roman"/>
          <w:sz w:val="24"/>
          <w:szCs w:val="24"/>
        </w:rPr>
        <w:t xml:space="preserve"> КДО», и разработано в соответствии с Трудовым кодексом Российской Федерации и иными нормативными правовыми актами Российской Федерации и Курганской области.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 Настоящее положение определяет порядок и условия оплаты труда специалистов культуры и руководителей (далее - работники) муниципального учреждения культуры</w:t>
      </w:r>
      <w:r>
        <w:rPr>
          <w:rFonts w:ascii="Times New Roman" w:hAnsi="Times New Roman"/>
          <w:sz w:val="24"/>
          <w:szCs w:val="24"/>
        </w:rPr>
        <w:t xml:space="preserve"> «</w:t>
      </w:r>
      <w:proofErr w:type="spellStart"/>
      <w:r>
        <w:rPr>
          <w:rFonts w:ascii="Times New Roman" w:hAnsi="Times New Roman"/>
          <w:sz w:val="24"/>
          <w:szCs w:val="24"/>
        </w:rPr>
        <w:t>Красномыльское</w:t>
      </w:r>
      <w:proofErr w:type="spellEnd"/>
      <w:r w:rsidRPr="0010483A">
        <w:rPr>
          <w:rFonts w:ascii="Times New Roman" w:hAnsi="Times New Roman"/>
          <w:sz w:val="24"/>
          <w:szCs w:val="24"/>
        </w:rPr>
        <w:t xml:space="preserve"> КДО» (Далее – учреждение).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3. Система оплаты труда работников учреждения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правовыми актами Курганской области и </w:t>
      </w:r>
      <w:proofErr w:type="spellStart"/>
      <w:r w:rsidRPr="0010483A">
        <w:rPr>
          <w:rFonts w:ascii="Times New Roman" w:hAnsi="Times New Roman"/>
          <w:sz w:val="24"/>
          <w:szCs w:val="24"/>
        </w:rPr>
        <w:t>Шадринского</w:t>
      </w:r>
      <w:proofErr w:type="spellEnd"/>
      <w:r w:rsidRPr="0010483A">
        <w:rPr>
          <w:rFonts w:ascii="Times New Roman" w:hAnsi="Times New Roman"/>
          <w:sz w:val="24"/>
          <w:szCs w:val="24"/>
        </w:rPr>
        <w:t xml:space="preserve"> района.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5. Заработная плата работника предельными размерами не ограничивается.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6. Заработная плата, устанавливаемая в соответствии с отраслевой системой оплаты труда (без учета премий), не может быть ниже заработной платы, выплачиваемой до введения отраслевой системы оплаты труда (без учета премий), при условии сохранения объема должностных обязанностей работников и выполнения ими работ той же квалификации.</w:t>
      </w:r>
    </w:p>
    <w:p w:rsidR="00E95A2B" w:rsidRPr="0010483A" w:rsidRDefault="00E95A2B" w:rsidP="00E95A2B">
      <w:pPr>
        <w:pStyle w:val="a3"/>
        <w:ind w:firstLine="567"/>
        <w:jc w:val="both"/>
        <w:rPr>
          <w:rFonts w:ascii="Times New Roman" w:hAnsi="Times New Roman"/>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Раздел II. Формирование фонда оплаты труда работников учреждения</w:t>
      </w:r>
    </w:p>
    <w:p w:rsidR="00E95A2B" w:rsidRPr="0010483A" w:rsidRDefault="00E95A2B" w:rsidP="00E95A2B">
      <w:pPr>
        <w:pStyle w:val="a3"/>
        <w:ind w:firstLine="567"/>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7. Фонд оплаты труда работников учреждения на календарный год формируется исходя из объема лимитов бюджетных обязательств бюджета </w:t>
      </w:r>
      <w:proofErr w:type="spellStart"/>
      <w:r>
        <w:rPr>
          <w:rFonts w:ascii="Times New Roman" w:hAnsi="Times New Roman"/>
          <w:sz w:val="24"/>
          <w:szCs w:val="24"/>
        </w:rPr>
        <w:t>Красномыльского</w:t>
      </w:r>
      <w:proofErr w:type="spellEnd"/>
      <w:r>
        <w:rPr>
          <w:rFonts w:ascii="Times New Roman" w:hAnsi="Times New Roman"/>
          <w:sz w:val="24"/>
          <w:szCs w:val="24"/>
        </w:rPr>
        <w:t xml:space="preserve"> </w:t>
      </w:r>
      <w:r w:rsidRPr="0010483A">
        <w:rPr>
          <w:rFonts w:ascii="Times New Roman" w:hAnsi="Times New Roman"/>
          <w:sz w:val="24"/>
          <w:szCs w:val="24"/>
        </w:rPr>
        <w:t>сельсовета и средств, поступающих от приносящей доход деятельности с учетом развития сети и переаттестации работников учреждения.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8. Фонд оплаты труда работников учреждения состоит из базовой и стимулирующей частей:</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ФОТ = </w:t>
      </w:r>
      <w:proofErr w:type="spellStart"/>
      <w:r w:rsidRPr="0010483A">
        <w:rPr>
          <w:rFonts w:ascii="Times New Roman" w:hAnsi="Times New Roman"/>
          <w:sz w:val="24"/>
          <w:szCs w:val="24"/>
        </w:rPr>
        <w:t>ФОТб</w:t>
      </w:r>
      <w:proofErr w:type="spellEnd"/>
      <w:r w:rsidRPr="0010483A">
        <w:rPr>
          <w:rFonts w:ascii="Times New Roman" w:hAnsi="Times New Roman"/>
          <w:sz w:val="24"/>
          <w:szCs w:val="24"/>
        </w:rPr>
        <w:t xml:space="preserve"> + </w:t>
      </w:r>
      <w:proofErr w:type="spellStart"/>
      <w:r w:rsidRPr="0010483A">
        <w:rPr>
          <w:rFonts w:ascii="Times New Roman" w:hAnsi="Times New Roman"/>
          <w:sz w:val="24"/>
          <w:szCs w:val="24"/>
        </w:rPr>
        <w:t>Фс</w:t>
      </w:r>
      <w:proofErr w:type="spellEnd"/>
      <w:r w:rsidRPr="0010483A">
        <w:rPr>
          <w:rFonts w:ascii="Times New Roman" w:hAnsi="Times New Roman"/>
          <w:sz w:val="24"/>
          <w:szCs w:val="24"/>
        </w:rPr>
        <w:t>, где: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ФОТ - фонд оплаты труда учреждения;</w:t>
      </w:r>
    </w:p>
    <w:p w:rsidR="00E95A2B" w:rsidRPr="0010483A" w:rsidRDefault="00E95A2B" w:rsidP="00E95A2B">
      <w:pPr>
        <w:pStyle w:val="a3"/>
        <w:ind w:firstLine="567"/>
        <w:jc w:val="both"/>
        <w:rPr>
          <w:rFonts w:ascii="Times New Roman" w:hAnsi="Times New Roman"/>
          <w:sz w:val="24"/>
          <w:szCs w:val="24"/>
        </w:rPr>
      </w:pPr>
      <w:proofErr w:type="spellStart"/>
      <w:r w:rsidRPr="0010483A">
        <w:rPr>
          <w:rFonts w:ascii="Times New Roman" w:hAnsi="Times New Roman"/>
          <w:sz w:val="24"/>
          <w:szCs w:val="24"/>
        </w:rPr>
        <w:lastRenderedPageBreak/>
        <w:t>ФОТб</w:t>
      </w:r>
      <w:proofErr w:type="spellEnd"/>
      <w:r w:rsidRPr="0010483A">
        <w:rPr>
          <w:rFonts w:ascii="Times New Roman" w:hAnsi="Times New Roman"/>
          <w:sz w:val="24"/>
          <w:szCs w:val="24"/>
        </w:rPr>
        <w:t xml:space="preserve"> - базовая часть фонда оплаты труда;</w:t>
      </w:r>
    </w:p>
    <w:p w:rsidR="00E95A2B" w:rsidRPr="0010483A" w:rsidRDefault="00E95A2B" w:rsidP="00E95A2B">
      <w:pPr>
        <w:pStyle w:val="a3"/>
        <w:ind w:firstLine="567"/>
        <w:jc w:val="both"/>
        <w:rPr>
          <w:rFonts w:ascii="Times New Roman" w:hAnsi="Times New Roman"/>
          <w:sz w:val="24"/>
          <w:szCs w:val="24"/>
        </w:rPr>
      </w:pPr>
      <w:proofErr w:type="spellStart"/>
      <w:r w:rsidRPr="0010483A">
        <w:rPr>
          <w:rFonts w:ascii="Times New Roman" w:hAnsi="Times New Roman"/>
          <w:sz w:val="24"/>
          <w:szCs w:val="24"/>
        </w:rPr>
        <w:t>Фс</w:t>
      </w:r>
      <w:proofErr w:type="spellEnd"/>
      <w:r w:rsidRPr="0010483A">
        <w:rPr>
          <w:rFonts w:ascii="Times New Roman" w:hAnsi="Times New Roman"/>
          <w:sz w:val="24"/>
          <w:szCs w:val="24"/>
        </w:rPr>
        <w:t xml:space="preserve"> - стимулирующая часть фонда оплаты труда формируется в пределах экономии фонда оплаты труда.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9. Базовая часть фонда оплаты труда обеспечивает гарантированную заработную плату руководителя и специалистов учреждения.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Базовая часть фонда оплаты труда определяется по формуле:</w:t>
      </w:r>
    </w:p>
    <w:p w:rsidR="00E95A2B" w:rsidRPr="0010483A" w:rsidRDefault="00E95A2B" w:rsidP="00E95A2B">
      <w:pPr>
        <w:pStyle w:val="a3"/>
        <w:ind w:firstLine="567"/>
        <w:jc w:val="both"/>
        <w:rPr>
          <w:rFonts w:ascii="Times New Roman" w:hAnsi="Times New Roman"/>
          <w:sz w:val="24"/>
          <w:szCs w:val="24"/>
        </w:rPr>
      </w:pPr>
      <w:proofErr w:type="spellStart"/>
      <w:r w:rsidRPr="0010483A">
        <w:rPr>
          <w:rFonts w:ascii="Times New Roman" w:hAnsi="Times New Roman"/>
          <w:sz w:val="24"/>
          <w:szCs w:val="24"/>
        </w:rPr>
        <w:t>ФОТб</w:t>
      </w:r>
      <w:proofErr w:type="spellEnd"/>
      <w:r w:rsidRPr="0010483A">
        <w:rPr>
          <w:rFonts w:ascii="Times New Roman" w:hAnsi="Times New Roman"/>
          <w:sz w:val="24"/>
          <w:szCs w:val="24"/>
        </w:rPr>
        <w:t xml:space="preserve"> = До + </w:t>
      </w:r>
      <w:proofErr w:type="spellStart"/>
      <w:proofErr w:type="gramStart"/>
      <w:r w:rsidRPr="0010483A">
        <w:rPr>
          <w:rFonts w:ascii="Times New Roman" w:hAnsi="Times New Roman"/>
          <w:sz w:val="24"/>
          <w:szCs w:val="24"/>
        </w:rPr>
        <w:t>Дк</w:t>
      </w:r>
      <w:proofErr w:type="spellEnd"/>
      <w:r w:rsidRPr="0010483A">
        <w:rPr>
          <w:rFonts w:ascii="Times New Roman" w:hAnsi="Times New Roman"/>
          <w:sz w:val="24"/>
          <w:szCs w:val="24"/>
        </w:rPr>
        <w:t xml:space="preserve"> ,</w:t>
      </w:r>
      <w:proofErr w:type="gramEnd"/>
      <w:r w:rsidRPr="0010483A">
        <w:rPr>
          <w:rFonts w:ascii="Times New Roman" w:hAnsi="Times New Roman"/>
          <w:sz w:val="24"/>
          <w:szCs w:val="24"/>
        </w:rPr>
        <w:t xml:space="preserve"> где:</w:t>
      </w:r>
    </w:p>
    <w:p w:rsidR="00E95A2B" w:rsidRPr="0010483A" w:rsidRDefault="00E95A2B" w:rsidP="00E95A2B">
      <w:pPr>
        <w:pStyle w:val="a3"/>
        <w:ind w:firstLine="567"/>
        <w:jc w:val="both"/>
        <w:rPr>
          <w:rFonts w:ascii="Times New Roman" w:hAnsi="Times New Roman"/>
          <w:sz w:val="24"/>
          <w:szCs w:val="24"/>
        </w:rPr>
      </w:pPr>
      <w:proofErr w:type="spellStart"/>
      <w:r w:rsidRPr="0010483A">
        <w:rPr>
          <w:rFonts w:ascii="Times New Roman" w:hAnsi="Times New Roman"/>
          <w:sz w:val="24"/>
          <w:szCs w:val="24"/>
        </w:rPr>
        <w:t>ФОТб</w:t>
      </w:r>
      <w:proofErr w:type="spellEnd"/>
      <w:r w:rsidRPr="0010483A">
        <w:rPr>
          <w:rFonts w:ascii="Times New Roman" w:hAnsi="Times New Roman"/>
          <w:sz w:val="24"/>
          <w:szCs w:val="24"/>
        </w:rPr>
        <w:t xml:space="preserve"> - базовая часть фонда оплаты труда;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До - должностные оклады работников учреждения;</w:t>
      </w:r>
    </w:p>
    <w:p w:rsidR="00E95A2B" w:rsidRPr="0010483A" w:rsidRDefault="00E95A2B" w:rsidP="00E95A2B">
      <w:pPr>
        <w:pStyle w:val="a3"/>
        <w:ind w:firstLine="567"/>
        <w:jc w:val="both"/>
        <w:rPr>
          <w:rFonts w:ascii="Times New Roman" w:hAnsi="Times New Roman"/>
          <w:sz w:val="24"/>
          <w:szCs w:val="24"/>
        </w:rPr>
      </w:pPr>
      <w:proofErr w:type="spellStart"/>
      <w:r w:rsidRPr="0010483A">
        <w:rPr>
          <w:rFonts w:ascii="Times New Roman" w:hAnsi="Times New Roman"/>
          <w:sz w:val="24"/>
          <w:szCs w:val="24"/>
        </w:rPr>
        <w:t>Дк</w:t>
      </w:r>
      <w:proofErr w:type="spellEnd"/>
      <w:r w:rsidRPr="0010483A">
        <w:rPr>
          <w:rFonts w:ascii="Times New Roman" w:hAnsi="Times New Roman"/>
          <w:sz w:val="24"/>
          <w:szCs w:val="24"/>
        </w:rPr>
        <w:t xml:space="preserve"> - компенсационные выплаты, предусмотренные разделом V настоящего Положения.</w:t>
      </w:r>
    </w:p>
    <w:p w:rsidR="00E95A2B" w:rsidRPr="0010483A" w:rsidRDefault="00E95A2B" w:rsidP="00E95A2B">
      <w:pPr>
        <w:pStyle w:val="a3"/>
        <w:ind w:firstLine="567"/>
        <w:jc w:val="both"/>
        <w:rPr>
          <w:rFonts w:ascii="Times New Roman" w:hAnsi="Times New Roman"/>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 xml:space="preserve">Раздел III. Порядок определения размера должностного оклада работников учреждения </w:t>
      </w:r>
    </w:p>
    <w:p w:rsidR="00E95A2B" w:rsidRPr="0010483A" w:rsidRDefault="00E95A2B" w:rsidP="00E95A2B">
      <w:pPr>
        <w:pStyle w:val="a3"/>
        <w:ind w:firstLine="567"/>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10. Размеры должностных окладов работников МУК устанавливаются на основе отнесения занимаемых ими должностей к профессиональным квалификационным группам (далее —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5"/>
        <w:gridCol w:w="2190"/>
      </w:tblGrid>
      <w:tr w:rsidR="00E95A2B" w:rsidRPr="0010483A" w:rsidTr="00932914">
        <w:tc>
          <w:tcPr>
            <w:tcW w:w="8472"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Профессиональная квалификационная группа</w:t>
            </w:r>
          </w:p>
        </w:tc>
        <w:tc>
          <w:tcPr>
            <w:tcW w:w="1665"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Должностной оклад</w:t>
            </w:r>
          </w:p>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(рублей)</w:t>
            </w:r>
          </w:p>
        </w:tc>
      </w:tr>
      <w:tr w:rsidR="00E95A2B" w:rsidRPr="0010483A" w:rsidTr="00932914">
        <w:tc>
          <w:tcPr>
            <w:tcW w:w="8472"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 xml:space="preserve">Профессиональная квалификационная группа </w:t>
            </w:r>
          </w:p>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«Должности работников культуры, искусства и кинематографии среднего звена»</w:t>
            </w:r>
          </w:p>
        </w:tc>
        <w:tc>
          <w:tcPr>
            <w:tcW w:w="1665"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11 000</w:t>
            </w:r>
          </w:p>
        </w:tc>
      </w:tr>
      <w:tr w:rsidR="00E95A2B" w:rsidRPr="0010483A" w:rsidTr="00932914">
        <w:tc>
          <w:tcPr>
            <w:tcW w:w="8472"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 xml:space="preserve">Профессиональная квалификационная группа </w:t>
            </w:r>
          </w:p>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«Должности работников культуры, искусства и кинематографии ведущего звена»</w:t>
            </w:r>
          </w:p>
        </w:tc>
        <w:tc>
          <w:tcPr>
            <w:tcW w:w="1665"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12 000</w:t>
            </w:r>
          </w:p>
        </w:tc>
      </w:tr>
      <w:tr w:rsidR="00E95A2B" w:rsidRPr="0010483A" w:rsidTr="00932914">
        <w:tc>
          <w:tcPr>
            <w:tcW w:w="8472"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 xml:space="preserve">Профессиональная квалификационная группа </w:t>
            </w:r>
          </w:p>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 xml:space="preserve"> «Должности руководящего состава учреждений культуры, искусства и кинематографии» </w:t>
            </w:r>
          </w:p>
        </w:tc>
        <w:tc>
          <w:tcPr>
            <w:tcW w:w="1665" w:type="dxa"/>
            <w:tcBorders>
              <w:top w:val="single" w:sz="4" w:space="0" w:color="auto"/>
              <w:left w:val="single" w:sz="4" w:space="0" w:color="auto"/>
              <w:bottom w:val="single" w:sz="4" w:space="0" w:color="auto"/>
              <w:right w:val="single" w:sz="4" w:space="0" w:color="auto"/>
            </w:tcBorders>
            <w:vAlign w:val="center"/>
          </w:tcPr>
          <w:p w:rsidR="00E95A2B" w:rsidRPr="0010483A" w:rsidRDefault="00E95A2B" w:rsidP="00932914">
            <w:pPr>
              <w:pStyle w:val="a3"/>
              <w:ind w:firstLine="567"/>
              <w:jc w:val="both"/>
              <w:rPr>
                <w:rFonts w:ascii="Times New Roman" w:hAnsi="Times New Roman"/>
                <w:sz w:val="24"/>
                <w:szCs w:val="24"/>
              </w:rPr>
            </w:pPr>
            <w:r w:rsidRPr="0010483A">
              <w:rPr>
                <w:rFonts w:ascii="Times New Roman" w:hAnsi="Times New Roman"/>
                <w:sz w:val="24"/>
                <w:szCs w:val="24"/>
              </w:rPr>
              <w:t>15 000</w:t>
            </w:r>
          </w:p>
        </w:tc>
      </w:tr>
    </w:tbl>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11. Отнесение должностей к ПКГ осуществляется в соответствии с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приказом Министерства здравоохранения и социального развития Российской Федерации от 3 июля 2008 года № 305н «Об утверждении профессиональных квалификационных групп должностей работников сферы научных исследований и разработок».</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12. Размер должностного оклада по должностям: </w:t>
      </w:r>
      <w:proofErr w:type="spellStart"/>
      <w:r w:rsidRPr="0010483A">
        <w:rPr>
          <w:rFonts w:ascii="Times New Roman" w:hAnsi="Times New Roman"/>
          <w:sz w:val="24"/>
          <w:szCs w:val="24"/>
        </w:rPr>
        <w:t>культорганизатор</w:t>
      </w:r>
      <w:proofErr w:type="spellEnd"/>
      <w:r w:rsidRPr="0010483A">
        <w:rPr>
          <w:rFonts w:ascii="Times New Roman" w:hAnsi="Times New Roman"/>
          <w:sz w:val="24"/>
          <w:szCs w:val="24"/>
        </w:rPr>
        <w:t xml:space="preserve">, </w:t>
      </w:r>
      <w:proofErr w:type="gramStart"/>
      <w:r w:rsidRPr="0010483A">
        <w:rPr>
          <w:rFonts w:ascii="Times New Roman" w:hAnsi="Times New Roman"/>
          <w:sz w:val="24"/>
          <w:szCs w:val="24"/>
        </w:rPr>
        <w:t>аккомпаниатор,  методист</w:t>
      </w:r>
      <w:proofErr w:type="gramEnd"/>
      <w:r w:rsidRPr="0010483A">
        <w:rPr>
          <w:rFonts w:ascii="Times New Roman" w:hAnsi="Times New Roman"/>
          <w:sz w:val="24"/>
          <w:szCs w:val="24"/>
        </w:rPr>
        <w:t xml:space="preserve"> по досуговой деятельности, методист клубного учреждения, методист по музейной деятельности, методист по спорту,  балетмейстер устанавливается в размере должностного оклада по должностям, относящимся по ПКГ «Должности работников культуры, искусства и кинематографии </w:t>
      </w:r>
      <w:r w:rsidRPr="0010483A">
        <w:rPr>
          <w:rFonts w:ascii="Times New Roman" w:hAnsi="Times New Roman"/>
          <w:sz w:val="24"/>
          <w:szCs w:val="24"/>
          <w:u w:val="single"/>
        </w:rPr>
        <w:t>среднего звена</w:t>
      </w:r>
      <w:r w:rsidRPr="0010483A">
        <w:rPr>
          <w:rFonts w:ascii="Times New Roman" w:hAnsi="Times New Roman"/>
          <w:sz w:val="24"/>
          <w:szCs w:val="24"/>
        </w:rPr>
        <w:t>».</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13. Размер должностного оклада по должностям: </w:t>
      </w:r>
      <w:proofErr w:type="gramStart"/>
      <w:r w:rsidRPr="0010483A">
        <w:rPr>
          <w:rFonts w:ascii="Times New Roman" w:hAnsi="Times New Roman"/>
          <w:sz w:val="24"/>
          <w:szCs w:val="24"/>
        </w:rPr>
        <w:t>заведующий  (</w:t>
      </w:r>
      <w:proofErr w:type="gramEnd"/>
      <w:r w:rsidRPr="0010483A">
        <w:rPr>
          <w:rFonts w:ascii="Times New Roman" w:hAnsi="Times New Roman"/>
          <w:sz w:val="24"/>
          <w:szCs w:val="24"/>
        </w:rPr>
        <w:t xml:space="preserve">директор) культурно-спортивно-досугового центра, культурно-досугового центра, сельского клуба, заведующий сельской библиотекой устанавливается в размере должностного оклада по должностям, относящимся по ПКГ «Должности работников культуры, искусства и кинематографии </w:t>
      </w:r>
      <w:r w:rsidRPr="0010483A">
        <w:rPr>
          <w:rFonts w:ascii="Times New Roman" w:hAnsi="Times New Roman"/>
          <w:sz w:val="24"/>
          <w:szCs w:val="24"/>
          <w:u w:val="single"/>
        </w:rPr>
        <w:t>ведущего звена</w:t>
      </w:r>
      <w:r w:rsidRPr="0010483A">
        <w:rPr>
          <w:rFonts w:ascii="Times New Roman" w:hAnsi="Times New Roman"/>
          <w:sz w:val="24"/>
          <w:szCs w:val="24"/>
        </w:rPr>
        <w:t>».</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14. Размер должностного оклада по должности: директор КДО устанавливается в размере должностного оклада по должностям, относящимся по ПКГ «Должности </w:t>
      </w:r>
      <w:r w:rsidRPr="0010483A">
        <w:rPr>
          <w:rFonts w:ascii="Times New Roman" w:hAnsi="Times New Roman"/>
          <w:sz w:val="24"/>
          <w:szCs w:val="24"/>
          <w:u w:val="single"/>
        </w:rPr>
        <w:t xml:space="preserve">руководящего состава </w:t>
      </w:r>
      <w:r w:rsidRPr="0010483A">
        <w:rPr>
          <w:rFonts w:ascii="Times New Roman" w:hAnsi="Times New Roman"/>
          <w:sz w:val="24"/>
          <w:szCs w:val="24"/>
        </w:rPr>
        <w:t>учреждений» («Руководители культурно-досуговых объединений»).</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15. При расчете средней заработной платы учитываются должностные оклады, районный </w:t>
      </w:r>
      <w:proofErr w:type="gramStart"/>
      <w:r w:rsidRPr="0010483A">
        <w:rPr>
          <w:rFonts w:ascii="Times New Roman" w:hAnsi="Times New Roman"/>
          <w:sz w:val="24"/>
          <w:szCs w:val="24"/>
        </w:rPr>
        <w:t>коэффициент  и</w:t>
      </w:r>
      <w:proofErr w:type="gramEnd"/>
      <w:r w:rsidRPr="0010483A">
        <w:rPr>
          <w:rFonts w:ascii="Times New Roman" w:hAnsi="Times New Roman"/>
          <w:sz w:val="24"/>
          <w:szCs w:val="24"/>
        </w:rPr>
        <w:t xml:space="preserve"> выплаты стимулирующего характера работников независимо от </w:t>
      </w:r>
      <w:r w:rsidRPr="0010483A">
        <w:rPr>
          <w:rFonts w:ascii="Times New Roman" w:hAnsi="Times New Roman"/>
          <w:sz w:val="24"/>
          <w:szCs w:val="24"/>
        </w:rPr>
        <w:lastRenderedPageBreak/>
        <w:t>финансовых источников, за счет которых осуществляются данные выплаты. Выплаты компенсационного характера при расчете средней заработной платы основного персонала учреждения не учитываются.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Расчет средней заработной платы работников основного персонала учреждения осуществляется за календарный год, предшествующий году установления выплат (далее - расчетный период).</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16. Средняя заработная плата работников основного персонала учреждения определяется путем деления суммы должностных окладов и выплат стимулирующего характера работников основного персонала учреждения за отработанное время в расчетном периоде на сумму среднемесячной численности работников основного персонала учреждения за все месяцы расчетного периода.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17.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18.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данной категории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 При исчислении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согласно табелю учета рабочего времени.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Работник, работающий в учреждении на одной, более одной ставке в порядке внутреннего совместительства, учитывается в списочной численности работников основного персонала учреждения как один человек (целая единица).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19. 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Расчет средней численности данной категории работников производится в следующем порядке: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40 часов на 8 часов (при пятидневной рабочей неделе) или на 6,67 часа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39 часов на 7,8 часов (при пятидневной рабочей неделе) или на 6,5 часа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36 часов на 7,2 часа (при пятидневной рабочей неделе) или на 6 часов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33 часа на 6,6 часа (при пятидневной рабочей неделе) или на 5,5 часа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lastRenderedPageBreak/>
        <w:t>30 часов на 6 часов (при пятидневной рабочей неделе) или на 5 часов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24 часа на 4,8 часа (при пятидневной рабочей неделе) или на 4 часа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18 часов на 3 часа (при шестидневной рабочей неделе);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 определяется средняя численность не полностью занятых работников за отчетный месяц путем деления отработанных человеко-дней на число рабочих дней в отчетном месяце.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20. Среднемесячная численность работников основного персонала учреждения, являющихся внешними совместителями, исчисляется в соответствии с пунктом 19 настоящего положения.</w:t>
      </w:r>
    </w:p>
    <w:p w:rsidR="00E95A2B" w:rsidRPr="0010483A" w:rsidRDefault="00E95A2B" w:rsidP="00E95A2B">
      <w:pPr>
        <w:pStyle w:val="a3"/>
        <w:ind w:firstLine="567"/>
        <w:jc w:val="both"/>
        <w:rPr>
          <w:rFonts w:ascii="Times New Roman" w:hAnsi="Times New Roman"/>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Раздел IV. Порядок и условия установления стимулирующих выплат</w:t>
      </w:r>
    </w:p>
    <w:p w:rsidR="00E95A2B" w:rsidRPr="0010483A" w:rsidRDefault="00E95A2B" w:rsidP="00E95A2B">
      <w:pPr>
        <w:pStyle w:val="a3"/>
        <w:ind w:firstLine="567"/>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sz w:val="24"/>
          <w:szCs w:val="24"/>
        </w:rPr>
        <w:t xml:space="preserve"> </w:t>
      </w:r>
      <w:r w:rsidRPr="0010483A">
        <w:rPr>
          <w:rFonts w:ascii="Times New Roman" w:hAnsi="Times New Roman"/>
          <w:b/>
          <w:i/>
          <w:sz w:val="24"/>
          <w:szCs w:val="24"/>
        </w:rPr>
        <w:t>1. Виды и порядок установления размера стимулирующих выплат</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i/>
          <w:sz w:val="24"/>
          <w:szCs w:val="24"/>
        </w:rPr>
        <w:t xml:space="preserve"> </w:t>
      </w:r>
      <w:r w:rsidRPr="0010483A">
        <w:rPr>
          <w:rFonts w:ascii="Times New Roman" w:hAnsi="Times New Roman"/>
          <w:sz w:val="24"/>
          <w:szCs w:val="24"/>
        </w:rPr>
        <w:t>21. В целях поощрения работников учреждения за выполненную работу устанавливаются следующие виды стимулирующих выплат:</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 </w:t>
      </w:r>
      <w:r w:rsidRPr="0010483A">
        <w:rPr>
          <w:rFonts w:ascii="Times New Roman" w:hAnsi="Times New Roman"/>
          <w:i/>
          <w:sz w:val="24"/>
          <w:szCs w:val="24"/>
        </w:rPr>
        <w:t>повышающие коэффициенты, учитывающие уровень образования;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 </w:t>
      </w:r>
      <w:r w:rsidRPr="0010483A">
        <w:rPr>
          <w:rFonts w:ascii="Times New Roman" w:hAnsi="Times New Roman"/>
          <w:i/>
          <w:sz w:val="24"/>
          <w:szCs w:val="24"/>
        </w:rPr>
        <w:t>повышающие коэффициенты к окладу за выслугу лет;</w:t>
      </w:r>
      <w:r w:rsidRPr="0010483A">
        <w:rPr>
          <w:rFonts w:ascii="Times New Roman" w:hAnsi="Times New Roman"/>
          <w:sz w:val="24"/>
          <w:szCs w:val="24"/>
        </w:rPr>
        <w:t xml:space="preserve"> </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 </w:t>
      </w:r>
      <w:r w:rsidRPr="0010483A">
        <w:rPr>
          <w:rFonts w:ascii="Times New Roman" w:hAnsi="Times New Roman"/>
          <w:i/>
          <w:sz w:val="24"/>
          <w:szCs w:val="24"/>
        </w:rPr>
        <w:t>премиальные выплаты по итогам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22. Стимулирующие выплаты применяются к должностному окладу по соответствующим ПКГ.</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 Стимулирующие выплаты при применении складываются между собой.</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23. Размер стимулирующей выплаты к должностному окладу определяется путем умножения должностного оклада на коэффициент стимулирующей выплаты.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24. Установление стимулирующих выплат осуществляется по решению руководителя учреждения с учетом мнения профсоюзного органа (представительного органа работников) в пределах бюджетных ассигнований на оплату труда, а также средств от предпринимательской и иной, приносящей доход деятельности, направленных учреждением на оплату труда.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b/>
          <w:i/>
          <w:sz w:val="24"/>
          <w:szCs w:val="24"/>
        </w:rPr>
        <w:t>2. Повышающие коэффициенты, учитывающие уровень образования работников</w:t>
      </w:r>
      <w:r w:rsidRPr="0010483A">
        <w:rPr>
          <w:rFonts w:ascii="Times New Roman" w:hAnsi="Times New Roman"/>
          <w:sz w:val="24"/>
          <w:szCs w:val="24"/>
        </w:rPr>
        <w:t>.</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 Повышающий коэффициент, учитывающий уровень образования работников устанавливается по всем занимаемым должностям с целью стимулирования работников учреждения к повышению уровня профессионального образования.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26. Размеры повышающих коэффициентов, учитывающих уровень образования, приведены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6"/>
        <w:gridCol w:w="3383"/>
      </w:tblGrid>
      <w:tr w:rsidR="00E95A2B" w:rsidRPr="0010483A" w:rsidTr="00932914">
        <w:tc>
          <w:tcPr>
            <w:tcW w:w="6506"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Уровень образования</w:t>
            </w:r>
          </w:p>
        </w:tc>
        <w:tc>
          <w:tcPr>
            <w:tcW w:w="3383"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Коэффициент, учитывающий уровень образования</w:t>
            </w:r>
          </w:p>
        </w:tc>
      </w:tr>
      <w:tr w:rsidR="00E95A2B" w:rsidRPr="0010483A" w:rsidTr="00932914">
        <w:tc>
          <w:tcPr>
            <w:tcW w:w="6506"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Высшее профессиональное образование (в сфере культуры)</w:t>
            </w:r>
          </w:p>
        </w:tc>
        <w:tc>
          <w:tcPr>
            <w:tcW w:w="3383"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0,5</w:t>
            </w:r>
          </w:p>
        </w:tc>
      </w:tr>
      <w:tr w:rsidR="00E95A2B" w:rsidRPr="0010483A" w:rsidTr="00932914">
        <w:tc>
          <w:tcPr>
            <w:tcW w:w="6506"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Высшее образование (иное) и среднее профессиональное образование (в сфере культуры)</w:t>
            </w:r>
          </w:p>
        </w:tc>
        <w:tc>
          <w:tcPr>
            <w:tcW w:w="3383" w:type="dxa"/>
            <w:tcBorders>
              <w:top w:val="single" w:sz="4" w:space="0" w:color="auto"/>
              <w:left w:val="single" w:sz="4" w:space="0" w:color="auto"/>
              <w:bottom w:val="single" w:sz="4" w:space="0" w:color="auto"/>
              <w:right w:val="single" w:sz="4" w:space="0" w:color="auto"/>
            </w:tcBorders>
          </w:tcPr>
          <w:p w:rsidR="00E95A2B" w:rsidRPr="0010483A" w:rsidRDefault="00E95A2B" w:rsidP="00932914">
            <w:pPr>
              <w:pStyle w:val="a3"/>
              <w:ind w:firstLine="567"/>
              <w:jc w:val="both"/>
              <w:rPr>
                <w:rFonts w:ascii="Times New Roman" w:hAnsi="Times New Roman"/>
                <w:b/>
                <w:sz w:val="24"/>
                <w:szCs w:val="24"/>
                <w:lang w:eastAsia="zh-CN"/>
              </w:rPr>
            </w:pPr>
            <w:r w:rsidRPr="0010483A">
              <w:rPr>
                <w:rFonts w:ascii="Times New Roman" w:hAnsi="Times New Roman"/>
                <w:b/>
                <w:sz w:val="24"/>
                <w:szCs w:val="24"/>
              </w:rPr>
              <w:t>0,3</w:t>
            </w:r>
          </w:p>
        </w:tc>
      </w:tr>
    </w:tbl>
    <w:p w:rsidR="00E95A2B" w:rsidRPr="0010483A" w:rsidRDefault="00E95A2B" w:rsidP="00E95A2B">
      <w:pPr>
        <w:pStyle w:val="a3"/>
        <w:ind w:firstLine="567"/>
        <w:jc w:val="both"/>
        <w:rPr>
          <w:rFonts w:ascii="Times New Roman" w:hAnsi="Times New Roman"/>
          <w:b/>
          <w:i/>
          <w:sz w:val="24"/>
          <w:szCs w:val="24"/>
        </w:rPr>
      </w:pPr>
      <w:r w:rsidRPr="0010483A">
        <w:rPr>
          <w:rFonts w:ascii="Times New Roman" w:hAnsi="Times New Roman"/>
          <w:b/>
          <w:i/>
          <w:sz w:val="24"/>
          <w:szCs w:val="24"/>
        </w:rPr>
        <w:t>3. Работникам учреждения устанавливается стимулирующая выплата за выслугу лет.</w:t>
      </w:r>
      <w:r w:rsidRPr="0010483A">
        <w:rPr>
          <w:rFonts w:ascii="Times New Roman" w:hAnsi="Times New Roman"/>
          <w:b/>
          <w:sz w:val="24"/>
          <w:szCs w:val="24"/>
        </w:rPr>
        <w:t xml:space="preserve"> </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27. В стаж работы, дающий право на установление стимулирующей выплаты за выслугу лет, включается время работы на должностях, соответствующих профилю профессиональной деятельности в учреждении, в организациях культуры, искусства, </w:t>
      </w:r>
      <w:r w:rsidRPr="0010483A">
        <w:rPr>
          <w:rFonts w:ascii="Times New Roman" w:hAnsi="Times New Roman"/>
          <w:sz w:val="24"/>
          <w:szCs w:val="24"/>
        </w:rPr>
        <w:lastRenderedPageBreak/>
        <w:t>кинематографии, научных и образовательных организациях, относящихся к сфере культуры.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Стимулирующая выплата за выслугу лет устанавливается в процентах от должностного оклада в следующих размерах:</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 выслуге от 2 года до 5 лет - 10 процентов;</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 выслуге от 5 до 10 лет - 20 процентов;</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 выслуге свыше 10 лет - 30 процентов.</w:t>
      </w:r>
    </w:p>
    <w:p w:rsidR="00E95A2B" w:rsidRPr="0010483A" w:rsidRDefault="00E95A2B" w:rsidP="00E95A2B">
      <w:pPr>
        <w:pStyle w:val="a3"/>
        <w:ind w:firstLine="567"/>
        <w:jc w:val="both"/>
        <w:rPr>
          <w:rFonts w:ascii="Times New Roman" w:hAnsi="Times New Roman"/>
          <w:b/>
          <w:i/>
          <w:sz w:val="24"/>
          <w:szCs w:val="24"/>
        </w:rPr>
      </w:pPr>
      <w:r w:rsidRPr="0010483A">
        <w:rPr>
          <w:rFonts w:ascii="Times New Roman" w:hAnsi="Times New Roman"/>
          <w:b/>
          <w:i/>
          <w:sz w:val="24"/>
          <w:szCs w:val="24"/>
        </w:rPr>
        <w:t>5. Премиальные выплаты по итогам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28. В целях поощрения работников за выполненную работу в учреждении премиальные выплаты по итогам работы осуществляются </w:t>
      </w:r>
      <w:r w:rsidRPr="0010483A">
        <w:rPr>
          <w:rFonts w:ascii="Times New Roman" w:hAnsi="Times New Roman"/>
          <w:color w:val="FF0000"/>
          <w:sz w:val="24"/>
          <w:szCs w:val="24"/>
        </w:rPr>
        <w:t>за месяц</w:t>
      </w:r>
      <w:r w:rsidRPr="0010483A">
        <w:rPr>
          <w:rFonts w:ascii="Times New Roman" w:hAnsi="Times New Roman"/>
          <w:sz w:val="24"/>
          <w:szCs w:val="24"/>
        </w:rPr>
        <w:t>, за выполнение особо важных заданий, за интенсивность и высокие результаты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Премиальные выплаты по итогам работы осуществляются по решению руководителя учреждения, основанное на решении комиссии по установлению премиальных выплат.</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Премиальные выплаты по итогам работы осуществляются на основе Положения о премировании, утверждаемого локальным нормативным актом руководителя учреждения, согласованного с Гла</w:t>
      </w:r>
      <w:r>
        <w:rPr>
          <w:rFonts w:ascii="Times New Roman" w:hAnsi="Times New Roman"/>
          <w:sz w:val="24"/>
          <w:szCs w:val="24"/>
        </w:rPr>
        <w:t xml:space="preserve">вой администрации </w:t>
      </w:r>
      <w:proofErr w:type="spellStart"/>
      <w:r>
        <w:rPr>
          <w:rFonts w:ascii="Times New Roman" w:hAnsi="Times New Roman"/>
          <w:sz w:val="24"/>
          <w:szCs w:val="24"/>
        </w:rPr>
        <w:t>Красномыльского</w:t>
      </w:r>
      <w:proofErr w:type="spellEnd"/>
      <w:r w:rsidRPr="0010483A">
        <w:rPr>
          <w:rFonts w:ascii="Times New Roman" w:hAnsi="Times New Roman"/>
          <w:sz w:val="24"/>
          <w:szCs w:val="24"/>
        </w:rPr>
        <w:t xml:space="preserve"> сельсовета. </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29. Премиальные выплаты по итогам работы </w:t>
      </w:r>
      <w:r w:rsidRPr="0010483A">
        <w:rPr>
          <w:rFonts w:ascii="Times New Roman" w:hAnsi="Times New Roman"/>
          <w:color w:val="FF0000"/>
          <w:sz w:val="24"/>
          <w:szCs w:val="24"/>
        </w:rPr>
        <w:t>за месяц</w:t>
      </w:r>
      <w:r w:rsidRPr="0010483A">
        <w:rPr>
          <w:rFonts w:ascii="Times New Roman" w:hAnsi="Times New Roman"/>
          <w:sz w:val="24"/>
          <w:szCs w:val="24"/>
        </w:rPr>
        <w:t xml:space="preserve"> выплачивается с целью поощрения работников за общие результаты труда по итогам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 определении размера премиальной выплаты по итогам работы учитывается: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успешное и добросовестное исполнение работником своих обязанностей в соответствующем периоде;</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инициатива, творчество и применение в работе современных форм и методов организации труда;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участие в течение отчетного периода в выполнении особо важных работ и мероприятий;</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качественная подготовка и своевременное представление отчетности.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Премиальные выплаты по итогам работы </w:t>
      </w:r>
      <w:r w:rsidRPr="0010483A">
        <w:rPr>
          <w:rFonts w:ascii="Times New Roman" w:hAnsi="Times New Roman"/>
          <w:color w:val="FF0000"/>
          <w:sz w:val="24"/>
          <w:szCs w:val="24"/>
        </w:rPr>
        <w:t>за месяц</w:t>
      </w:r>
      <w:r w:rsidRPr="0010483A">
        <w:rPr>
          <w:rFonts w:ascii="Times New Roman" w:hAnsi="Times New Roman"/>
          <w:sz w:val="24"/>
          <w:szCs w:val="24"/>
        </w:rPr>
        <w:t xml:space="preserve"> выплачиваются в пределах экономии фонда оплаты труда за соответствующий период в пределах премиального фонда, определяемого соответствующим документом.</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При увольнении работника премиальная выплата начисляется за фактически отработанное время в соответствии с настоящим положением.</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осуществляются на основе Положения о премировании, утверждаемого локальным нормативным актом руководителя учреждения, согласованного с Главой адм</w:t>
      </w:r>
      <w:r>
        <w:rPr>
          <w:rFonts w:ascii="Times New Roman" w:hAnsi="Times New Roman"/>
          <w:sz w:val="24"/>
          <w:szCs w:val="24"/>
        </w:rPr>
        <w:t xml:space="preserve">инистрации </w:t>
      </w:r>
      <w:proofErr w:type="spellStart"/>
      <w:r>
        <w:rPr>
          <w:rFonts w:ascii="Times New Roman" w:hAnsi="Times New Roman"/>
          <w:sz w:val="24"/>
          <w:szCs w:val="24"/>
        </w:rPr>
        <w:t>Красномыльского</w:t>
      </w:r>
      <w:proofErr w:type="spellEnd"/>
      <w:r w:rsidRPr="0010483A">
        <w:rPr>
          <w:rFonts w:ascii="Times New Roman" w:hAnsi="Times New Roman"/>
          <w:sz w:val="24"/>
          <w:szCs w:val="24"/>
        </w:rPr>
        <w:t xml:space="preserve"> сельсовета.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Конкретные размеры премий работников определяются в соответствии с личным вкладом каждого работника в выполнение задач, стоящих перед МУК. Размер премиальной выплаты определяется в процентах </w:t>
      </w:r>
      <w:proofErr w:type="gramStart"/>
      <w:r w:rsidRPr="0010483A">
        <w:rPr>
          <w:rFonts w:ascii="Times New Roman" w:hAnsi="Times New Roman"/>
          <w:sz w:val="24"/>
          <w:szCs w:val="24"/>
        </w:rPr>
        <w:t>к  премиальному</w:t>
      </w:r>
      <w:proofErr w:type="gramEnd"/>
      <w:r w:rsidRPr="0010483A">
        <w:rPr>
          <w:rFonts w:ascii="Times New Roman" w:hAnsi="Times New Roman"/>
          <w:sz w:val="24"/>
          <w:szCs w:val="24"/>
        </w:rPr>
        <w:t xml:space="preserve"> фонду. Решение о выплате премии принимает директор муниципального учреждения культуры приказом. </w:t>
      </w:r>
    </w:p>
    <w:p w:rsidR="00E95A2B" w:rsidRPr="0010483A" w:rsidRDefault="00E95A2B" w:rsidP="00E95A2B">
      <w:pPr>
        <w:pStyle w:val="a3"/>
        <w:ind w:firstLine="567"/>
        <w:jc w:val="both"/>
        <w:rPr>
          <w:rFonts w:ascii="Times New Roman" w:hAnsi="Times New Roman"/>
          <w:color w:val="00B050"/>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Раздел V. Порядок и условия установления выплат</w:t>
      </w: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компенсационного характера</w:t>
      </w:r>
    </w:p>
    <w:p w:rsidR="00E95A2B" w:rsidRPr="0010483A" w:rsidRDefault="00E95A2B" w:rsidP="00E95A2B">
      <w:pPr>
        <w:pStyle w:val="a3"/>
        <w:ind w:firstLine="567"/>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30. Выплаты компенсационного характера, размеры и условия их установления работникам учреждения устанавливаются коллективными договорами,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lastRenderedPageBreak/>
        <w:t>31. Коэффициент за работу в местностях с особыми климатическими условиями (районный коэффициент) в Курганской области применяется в размере 0,15 к общей сумме начисленной заработной платы.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xml:space="preserve">34. Доплата за работу в выходные и нерабочие праздничные дни производится работникам, </w:t>
      </w:r>
      <w:proofErr w:type="spellStart"/>
      <w:r w:rsidRPr="0010483A">
        <w:rPr>
          <w:rFonts w:ascii="Times New Roman" w:hAnsi="Times New Roman"/>
          <w:sz w:val="24"/>
          <w:szCs w:val="24"/>
        </w:rPr>
        <w:t>привлекавшимся</w:t>
      </w:r>
      <w:proofErr w:type="spellEnd"/>
      <w:r w:rsidRPr="0010483A">
        <w:rPr>
          <w:rFonts w:ascii="Times New Roman" w:hAnsi="Times New Roman"/>
          <w:sz w:val="24"/>
          <w:szCs w:val="24"/>
        </w:rPr>
        <w:t xml:space="preserve"> к работе в выходные и нерабочие праздничные дни.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Размер доплаты составляет:</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не менее одинарной дневной или часовой ставки сверх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 не менее двойной дневной или часовой ставки сверх должностного оклада за каждый день или час работы, если работа производилась сверх месячной нормы рабочего времени в соответствии со статьей 153 Трудового кодекса Российской Федерации.</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Конкретные размеры доплаты за работу в выходной или нерабочий праздничный день определяются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35.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не менее 35 процентов части должностного оклада за каждый час работы в ночное время.</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Конкретные размеры доплат определяются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36. Выплаты компенсационного характера, установленные в процентном отношении к должностному окладу, рассчитываются от должностного оклада без учета повышающих коэффициентов.</w:t>
      </w:r>
    </w:p>
    <w:p w:rsidR="00E95A2B" w:rsidRPr="0010483A" w:rsidRDefault="00E95A2B" w:rsidP="00E95A2B">
      <w:pPr>
        <w:pStyle w:val="a3"/>
        <w:ind w:firstLine="567"/>
        <w:jc w:val="both"/>
        <w:rPr>
          <w:rFonts w:ascii="Times New Roman" w:hAnsi="Times New Roman"/>
          <w:sz w:val="24"/>
          <w:szCs w:val="24"/>
        </w:rPr>
      </w:pPr>
    </w:p>
    <w:p w:rsidR="00E95A2B" w:rsidRPr="0010483A" w:rsidRDefault="00E95A2B" w:rsidP="00E95A2B">
      <w:pPr>
        <w:pStyle w:val="a3"/>
        <w:ind w:firstLine="567"/>
        <w:jc w:val="both"/>
        <w:rPr>
          <w:rFonts w:ascii="Times New Roman" w:hAnsi="Times New Roman"/>
          <w:b/>
          <w:sz w:val="24"/>
          <w:szCs w:val="24"/>
        </w:rPr>
      </w:pPr>
      <w:r w:rsidRPr="0010483A">
        <w:rPr>
          <w:rFonts w:ascii="Times New Roman" w:hAnsi="Times New Roman"/>
          <w:b/>
          <w:sz w:val="24"/>
          <w:szCs w:val="24"/>
        </w:rPr>
        <w:t>Раздел VI. Особенности оплаты труда работников учреждений</w:t>
      </w:r>
    </w:p>
    <w:p w:rsidR="00E95A2B" w:rsidRPr="0010483A" w:rsidRDefault="00E95A2B" w:rsidP="00E95A2B">
      <w:pPr>
        <w:pStyle w:val="a3"/>
        <w:ind w:firstLine="567"/>
        <w:jc w:val="both"/>
        <w:rPr>
          <w:rFonts w:ascii="Times New Roman" w:hAnsi="Times New Roman"/>
          <w:b/>
          <w:sz w:val="24"/>
          <w:szCs w:val="24"/>
        </w:rPr>
      </w:pPr>
    </w:p>
    <w:p w:rsidR="00E95A2B" w:rsidRPr="0010483A" w:rsidRDefault="00E95A2B" w:rsidP="00E95A2B">
      <w:pPr>
        <w:pStyle w:val="a3"/>
        <w:ind w:firstLine="567"/>
        <w:jc w:val="both"/>
        <w:rPr>
          <w:rFonts w:ascii="Times New Roman" w:hAnsi="Times New Roman"/>
          <w:sz w:val="24"/>
          <w:szCs w:val="24"/>
        </w:rPr>
      </w:pPr>
      <w:r w:rsidRPr="0010483A">
        <w:rPr>
          <w:rFonts w:ascii="Times New Roman" w:hAnsi="Times New Roman"/>
          <w:sz w:val="24"/>
          <w:szCs w:val="24"/>
        </w:rPr>
        <w:t>37. Руководителю и специалистам учреждения, расположенного в сельской местности должностные оклады, указанные в пункте 10 настоящего Положения, увеличиваются на 25 процентов за работу в сельской местности.</w:t>
      </w:r>
    </w:p>
    <w:p w:rsidR="00E95A2B" w:rsidRPr="0010483A" w:rsidRDefault="00E95A2B" w:rsidP="00E95A2B">
      <w:pPr>
        <w:pStyle w:val="a3"/>
        <w:ind w:firstLine="567"/>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p>
    <w:p w:rsidR="00E95A2B" w:rsidRPr="0010483A" w:rsidRDefault="00E95A2B" w:rsidP="00E95A2B">
      <w:pPr>
        <w:pStyle w:val="a3"/>
        <w:jc w:val="both"/>
        <w:rPr>
          <w:rFonts w:ascii="Times New Roman" w:hAnsi="Times New Roman"/>
          <w:sz w:val="24"/>
          <w:szCs w:val="24"/>
        </w:rPr>
      </w:pPr>
    </w:p>
    <w:p w:rsidR="00557676" w:rsidRDefault="00E95A2B" w:rsidP="00E95A2B">
      <w:r>
        <w:rPr>
          <w:rFonts w:ascii="Times New Roman" w:hAnsi="Times New Roman"/>
          <w:sz w:val="24"/>
          <w:szCs w:val="24"/>
        </w:rPr>
        <w:t xml:space="preserve">Глава </w:t>
      </w:r>
      <w:proofErr w:type="spellStart"/>
      <w:r>
        <w:rPr>
          <w:rFonts w:ascii="Times New Roman" w:hAnsi="Times New Roman"/>
          <w:sz w:val="24"/>
          <w:szCs w:val="24"/>
        </w:rPr>
        <w:t>Красномыльского</w:t>
      </w:r>
      <w:proofErr w:type="spellEnd"/>
      <w:r>
        <w:rPr>
          <w:rFonts w:ascii="Times New Roman" w:hAnsi="Times New Roman"/>
          <w:sz w:val="24"/>
          <w:szCs w:val="24"/>
        </w:rPr>
        <w:t xml:space="preserve"> сельсовета                                                  Г. А. </w:t>
      </w:r>
      <w:proofErr w:type="spellStart"/>
      <w:r>
        <w:rPr>
          <w:rFonts w:ascii="Times New Roman" w:hAnsi="Times New Roman"/>
          <w:sz w:val="24"/>
          <w:szCs w:val="24"/>
        </w:rPr>
        <w:t>Стародумова</w:t>
      </w:r>
      <w:proofErr w:type="spellEnd"/>
      <w:r w:rsidRPr="0010483A">
        <w:rPr>
          <w:rFonts w:ascii="Times New Roman" w:hAnsi="Times New Roman"/>
          <w:sz w:val="24"/>
          <w:szCs w:val="24"/>
        </w:rPr>
        <w:t xml:space="preserve">                    </w:t>
      </w:r>
    </w:p>
    <w:sectPr w:rsidR="00557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B"/>
    <w:rsid w:val="00557676"/>
    <w:rsid w:val="00E9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7F5E-AE34-4140-8EFF-B9C1B4A6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A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5A2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cp:revision>
  <dcterms:created xsi:type="dcterms:W3CDTF">2021-04-16T09:53:00Z</dcterms:created>
  <dcterms:modified xsi:type="dcterms:W3CDTF">2021-04-16T09:53:00Z</dcterms:modified>
</cp:coreProperties>
</file>